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8FE0" w14:textId="0DAF9CC6" w:rsidR="0030591B" w:rsidRPr="003F2C82" w:rsidRDefault="00485A31" w:rsidP="00B00EE3">
      <w:pPr>
        <w:ind w:firstLine="720"/>
        <w:rPr>
          <w:b/>
          <w:bCs/>
          <w:sz w:val="28"/>
          <w:szCs w:val="28"/>
        </w:rPr>
      </w:pPr>
      <w:r>
        <w:rPr>
          <w:b/>
          <w:bCs/>
          <w:sz w:val="28"/>
          <w:szCs w:val="28"/>
        </w:rPr>
        <w:t xml:space="preserve">APPENDIX A – </w:t>
      </w:r>
      <w:r w:rsidR="003F2C82" w:rsidRPr="0EF8EE59">
        <w:rPr>
          <w:b/>
          <w:bCs/>
          <w:sz w:val="28"/>
          <w:szCs w:val="28"/>
        </w:rPr>
        <w:t>Biodiversity Conditions</w:t>
      </w:r>
      <w:r>
        <w:rPr>
          <w:b/>
          <w:bCs/>
          <w:sz w:val="28"/>
          <w:szCs w:val="28"/>
        </w:rPr>
        <w:t xml:space="preserve"> – </w:t>
      </w:r>
      <w:r w:rsidR="752689A1" w:rsidRPr="0EF8EE59">
        <w:rPr>
          <w:b/>
          <w:bCs/>
          <w:sz w:val="28"/>
          <w:szCs w:val="28"/>
        </w:rPr>
        <w:t>344 Park R</w:t>
      </w:r>
      <w:r>
        <w:rPr>
          <w:b/>
          <w:bCs/>
          <w:sz w:val="28"/>
          <w:szCs w:val="28"/>
        </w:rPr>
        <w:t>oa</w:t>
      </w:r>
      <w:r w:rsidR="752689A1" w:rsidRPr="0EF8EE59">
        <w:rPr>
          <w:b/>
          <w:bCs/>
          <w:sz w:val="28"/>
          <w:szCs w:val="28"/>
        </w:rPr>
        <w:t>d, Wallacia</w:t>
      </w:r>
    </w:p>
    <w:tbl>
      <w:tblPr>
        <w:tblW w:w="12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50"/>
      </w:tblGrid>
      <w:tr w:rsidR="00AF0AC5" w14:paraId="45CE1550" w14:textId="77777777" w:rsidTr="00AF0AC5">
        <w:trPr>
          <w:trHeight w:val="576"/>
          <w:jc w:val="center"/>
        </w:trPr>
        <w:tc>
          <w:tcPr>
            <w:tcW w:w="12050" w:type="dxa"/>
          </w:tcPr>
          <w:p w14:paraId="10A7F3F3" w14:textId="0AACADA7" w:rsidR="00AF0AC5" w:rsidRPr="00B00EE3" w:rsidRDefault="00AF0AC5" w:rsidP="00B00EE3">
            <w:pPr>
              <w:pStyle w:val="ListParagraph"/>
              <w:numPr>
                <w:ilvl w:val="0"/>
                <w:numId w:val="26"/>
              </w:numPr>
              <w:spacing w:line="240" w:lineRule="auto"/>
              <w:rPr>
                <w:rFonts w:cs="Calibri"/>
                <w:b/>
                <w:bCs/>
                <w:color w:val="000000" w:themeColor="text1"/>
              </w:rPr>
            </w:pPr>
            <w:r w:rsidRPr="00B00EE3">
              <w:rPr>
                <w:rFonts w:cs="Calibri"/>
                <w:b/>
                <w:bCs/>
                <w:color w:val="000000" w:themeColor="text1"/>
              </w:rPr>
              <w:t>Biodiversity Management Plan</w:t>
            </w:r>
          </w:p>
          <w:p w14:paraId="533F262E" w14:textId="1F52D64B" w:rsidR="00AF0AC5" w:rsidRDefault="00AF0AC5" w:rsidP="52F110EC">
            <w:pPr>
              <w:spacing w:line="240" w:lineRule="auto"/>
              <w:rPr>
                <w:rFonts w:cs="Calibri"/>
                <w:color w:val="000000" w:themeColor="text1"/>
                <w:sz w:val="24"/>
                <w:szCs w:val="24"/>
              </w:rPr>
            </w:pPr>
            <w:r w:rsidRPr="52F110EC">
              <w:rPr>
                <w:rFonts w:cs="Calibri"/>
                <w:color w:val="000000" w:themeColor="text1"/>
                <w:sz w:val="24"/>
                <w:szCs w:val="24"/>
              </w:rPr>
              <w:t xml:space="preserve">Prior to the issue of a </w:t>
            </w:r>
            <w:r w:rsidR="00AC40DE">
              <w:rPr>
                <w:rFonts w:cs="Calibri"/>
                <w:color w:val="000000" w:themeColor="text1"/>
                <w:sz w:val="24"/>
                <w:szCs w:val="24"/>
              </w:rPr>
              <w:t>C</w:t>
            </w:r>
            <w:r w:rsidRPr="52F110EC">
              <w:rPr>
                <w:rFonts w:cs="Calibri"/>
                <w:color w:val="000000" w:themeColor="text1"/>
                <w:sz w:val="24"/>
                <w:szCs w:val="24"/>
              </w:rPr>
              <w:t xml:space="preserve">onstruction </w:t>
            </w:r>
            <w:r w:rsidR="00AC40DE">
              <w:rPr>
                <w:rFonts w:cs="Calibri"/>
                <w:color w:val="000000" w:themeColor="text1"/>
                <w:sz w:val="24"/>
                <w:szCs w:val="24"/>
              </w:rPr>
              <w:t>C</w:t>
            </w:r>
            <w:r w:rsidRPr="52F110EC">
              <w:rPr>
                <w:rFonts w:cs="Calibri"/>
                <w:color w:val="000000" w:themeColor="text1"/>
                <w:sz w:val="24"/>
                <w:szCs w:val="24"/>
              </w:rPr>
              <w:t xml:space="preserve">ertificate, a Biodiversity Management Plan (BMP) must be prepared to the satisfaction of Council. The BMP must identify the development site as per the Biodiversity Development Assessment Report (BDAR) Final V.3.0 and dated </w:t>
            </w:r>
            <w:proofErr w:type="gramStart"/>
            <w:r w:rsidRPr="52F110EC">
              <w:rPr>
                <w:rFonts w:cs="Calibri"/>
                <w:color w:val="000000" w:themeColor="text1"/>
                <w:sz w:val="24"/>
                <w:szCs w:val="24"/>
              </w:rPr>
              <w:t>August,</w:t>
            </w:r>
            <w:proofErr w:type="gramEnd"/>
            <w:r w:rsidRPr="52F110EC">
              <w:rPr>
                <w:rFonts w:cs="Calibri"/>
                <w:color w:val="000000" w:themeColor="text1"/>
                <w:sz w:val="24"/>
                <w:szCs w:val="24"/>
              </w:rPr>
              <w:t xml:space="preserve"> 2021 and the final stamped and approved plans (incorporating the approved Tree Removal and Retention Plan).</w:t>
            </w:r>
          </w:p>
          <w:p w14:paraId="333287D3" w14:textId="0228D0AF" w:rsidR="00AF0AC5" w:rsidRDefault="00AF0AC5" w:rsidP="6E9E8721">
            <w:pPr>
              <w:spacing w:line="240" w:lineRule="auto"/>
              <w:rPr>
                <w:rFonts w:cs="Calibri"/>
                <w:color w:val="000000" w:themeColor="text1"/>
                <w:sz w:val="24"/>
                <w:szCs w:val="24"/>
              </w:rPr>
            </w:pPr>
            <w:r w:rsidRPr="6E9E8721">
              <w:rPr>
                <w:rFonts w:cs="Calibri"/>
                <w:color w:val="000000" w:themeColor="text1"/>
                <w:sz w:val="24"/>
                <w:szCs w:val="24"/>
              </w:rPr>
              <w:t xml:space="preserve">Construction impacts must be restricted to the </w:t>
            </w:r>
            <w:r w:rsidR="00547CD1">
              <w:rPr>
                <w:rFonts w:cs="Calibri"/>
                <w:color w:val="000000" w:themeColor="text1"/>
                <w:sz w:val="24"/>
                <w:szCs w:val="24"/>
              </w:rPr>
              <w:t>construction and development area of the site</w:t>
            </w:r>
            <w:r w:rsidRPr="6E9E8721">
              <w:rPr>
                <w:rFonts w:cs="Calibri"/>
                <w:color w:val="000000" w:themeColor="text1"/>
                <w:sz w:val="24"/>
                <w:szCs w:val="24"/>
              </w:rPr>
              <w:t xml:space="preserve"> and must not encroach into areas of retained native vegetation and habitat. </w:t>
            </w:r>
          </w:p>
          <w:p w14:paraId="464B993E" w14:textId="3BE5D1DB" w:rsidR="00AF0AC5" w:rsidRDefault="00AF0AC5" w:rsidP="6E9E8721">
            <w:pPr>
              <w:spacing w:line="240" w:lineRule="auto"/>
              <w:rPr>
                <w:rFonts w:cs="Calibri"/>
                <w:color w:val="000000" w:themeColor="text1"/>
              </w:rPr>
            </w:pPr>
            <w:r w:rsidRPr="6E9E8721">
              <w:rPr>
                <w:rFonts w:cs="Calibri"/>
                <w:color w:val="000000" w:themeColor="text1"/>
              </w:rPr>
              <w:t>The BMP must identify all measures proposed in the BDAR to mitigate and manage impacts on biodiversity, including performance measures for each commitment.</w:t>
            </w:r>
          </w:p>
          <w:p w14:paraId="05DFF8D6" w14:textId="341AF83B" w:rsidR="00AF0AC5" w:rsidRDefault="00AF0AC5" w:rsidP="52F110EC">
            <w:pPr>
              <w:spacing w:line="240" w:lineRule="auto"/>
              <w:rPr>
                <w:rFonts w:cs="Calibri"/>
                <w:color w:val="000000" w:themeColor="text1"/>
              </w:rPr>
            </w:pPr>
            <w:r w:rsidRPr="52F110EC">
              <w:rPr>
                <w:rFonts w:cs="Calibri"/>
                <w:color w:val="000000" w:themeColor="text1"/>
              </w:rPr>
              <w:t>The BMP must address all elements outlined in Appendix</w:t>
            </w:r>
            <w:r>
              <w:rPr>
                <w:rFonts w:cs="Calibri"/>
                <w:color w:val="000000" w:themeColor="text1"/>
              </w:rPr>
              <w:t xml:space="preserve"> B.</w:t>
            </w:r>
          </w:p>
        </w:tc>
      </w:tr>
      <w:tr w:rsidR="00AF0AC5" w14:paraId="54FB09FB" w14:textId="77777777" w:rsidTr="00AF0AC5">
        <w:trPr>
          <w:trHeight w:val="576"/>
          <w:jc w:val="center"/>
        </w:trPr>
        <w:tc>
          <w:tcPr>
            <w:tcW w:w="12050" w:type="dxa"/>
          </w:tcPr>
          <w:p w14:paraId="00B3ADAC" w14:textId="5B30C708" w:rsidR="00AF0AC5" w:rsidRPr="00B00EE3" w:rsidRDefault="00AF0AC5" w:rsidP="00B00EE3">
            <w:pPr>
              <w:pStyle w:val="ListParagraph"/>
              <w:numPr>
                <w:ilvl w:val="0"/>
                <w:numId w:val="26"/>
              </w:numPr>
              <w:spacing w:line="240" w:lineRule="auto"/>
              <w:rPr>
                <w:rFonts w:cs="Calibri"/>
                <w:b/>
                <w:bCs/>
              </w:rPr>
            </w:pPr>
            <w:r w:rsidRPr="00B00EE3">
              <w:rPr>
                <w:rFonts w:cs="Calibri"/>
                <w:b/>
                <w:bCs/>
              </w:rPr>
              <w:t>Updated site plans</w:t>
            </w:r>
          </w:p>
          <w:p w14:paraId="5DFBD19B" w14:textId="5FBE6532" w:rsidR="00AF0AC5" w:rsidRDefault="00AF0AC5" w:rsidP="6E9E8721">
            <w:pPr>
              <w:spacing w:line="240" w:lineRule="auto"/>
              <w:rPr>
                <w:rFonts w:cs="Calibri"/>
              </w:rPr>
            </w:pPr>
            <w:r w:rsidRPr="6E9E8721">
              <w:rPr>
                <w:rFonts w:cs="Calibri"/>
              </w:rPr>
              <w:t xml:space="preserve">Prior to issue of a </w:t>
            </w:r>
            <w:r w:rsidR="00AC40DE">
              <w:rPr>
                <w:rFonts w:cs="Calibri"/>
              </w:rPr>
              <w:t>C</w:t>
            </w:r>
            <w:r w:rsidRPr="6E9E8721">
              <w:rPr>
                <w:rFonts w:cs="Calibri"/>
              </w:rPr>
              <w:t xml:space="preserve">onstruction </w:t>
            </w:r>
            <w:r w:rsidR="00AC40DE">
              <w:rPr>
                <w:rFonts w:cs="Calibri"/>
              </w:rPr>
              <w:t>C</w:t>
            </w:r>
            <w:r w:rsidRPr="6E9E8721">
              <w:rPr>
                <w:rFonts w:cs="Calibri"/>
              </w:rPr>
              <w:t>ertificate or any works commencing on site, the site plan is to be amended to clearly identify:</w:t>
            </w:r>
          </w:p>
          <w:p w14:paraId="1421A56C" w14:textId="641E45D8" w:rsidR="00AF0AC5" w:rsidRDefault="00AF0AC5" w:rsidP="6E9E8721">
            <w:pPr>
              <w:pStyle w:val="ListParagraph"/>
              <w:numPr>
                <w:ilvl w:val="0"/>
                <w:numId w:val="2"/>
              </w:numPr>
              <w:spacing w:line="240" w:lineRule="auto"/>
              <w:rPr>
                <w:rFonts w:cs="Calibri"/>
                <w:b/>
                <w:bCs/>
              </w:rPr>
            </w:pPr>
            <w:r w:rsidRPr="6E9E8721">
              <w:rPr>
                <w:rFonts w:cs="Calibri"/>
              </w:rPr>
              <w:t>Wildlife friendly fencing to the boundar</w:t>
            </w:r>
            <w:r w:rsidR="00661606">
              <w:rPr>
                <w:rFonts w:cs="Calibri"/>
              </w:rPr>
              <w:t>ies</w:t>
            </w:r>
            <w:r w:rsidRPr="6E9E8721">
              <w:rPr>
                <w:rFonts w:cs="Calibri"/>
              </w:rPr>
              <w:t xml:space="preserve"> of the </w:t>
            </w:r>
            <w:r w:rsidR="00547CD1">
              <w:rPr>
                <w:rFonts w:cs="Calibri"/>
              </w:rPr>
              <w:t>subject</w:t>
            </w:r>
            <w:r w:rsidRPr="6E9E8721">
              <w:rPr>
                <w:rFonts w:cs="Calibri"/>
              </w:rPr>
              <w:t xml:space="preserve"> site</w:t>
            </w:r>
          </w:p>
          <w:p w14:paraId="528541C1" w14:textId="3458A197" w:rsidR="00AF0AC5" w:rsidRDefault="00AF0AC5" w:rsidP="6E9E8721">
            <w:pPr>
              <w:pStyle w:val="ListParagraph"/>
              <w:numPr>
                <w:ilvl w:val="0"/>
                <w:numId w:val="2"/>
              </w:numPr>
              <w:spacing w:line="240" w:lineRule="auto"/>
              <w:rPr>
                <w:rFonts w:cs="Calibri"/>
                <w:b/>
                <w:bCs/>
              </w:rPr>
            </w:pPr>
            <w:r w:rsidRPr="52F110EC">
              <w:rPr>
                <w:rFonts w:cs="Calibri"/>
              </w:rPr>
              <w:t xml:space="preserve">Wildlife exclusion fencing to the perimeter of the </w:t>
            </w:r>
            <w:r>
              <w:rPr>
                <w:rFonts w:cs="Calibri"/>
              </w:rPr>
              <w:t>area subject to the resource recovery facility</w:t>
            </w:r>
            <w:r w:rsidRPr="52F110EC">
              <w:rPr>
                <w:rFonts w:cs="Calibri"/>
              </w:rPr>
              <w:t xml:space="preserve"> </w:t>
            </w:r>
            <w:r>
              <w:rPr>
                <w:rFonts w:cs="Calibri"/>
              </w:rPr>
              <w:t xml:space="preserve">and associated infrastructure </w:t>
            </w:r>
            <w:r w:rsidRPr="52F110EC">
              <w:rPr>
                <w:rFonts w:cs="Calibri"/>
              </w:rPr>
              <w:t>(without barbed wire to prevent mortality to flying foxes and bats)</w:t>
            </w:r>
          </w:p>
          <w:p w14:paraId="1FB8FF14" w14:textId="3E012B03" w:rsidR="00AF0AC5" w:rsidRDefault="00AF0AC5" w:rsidP="6E9E8721">
            <w:pPr>
              <w:pStyle w:val="ListParagraph"/>
              <w:numPr>
                <w:ilvl w:val="0"/>
                <w:numId w:val="2"/>
              </w:numPr>
              <w:spacing w:line="240" w:lineRule="auto"/>
              <w:rPr>
                <w:rFonts w:cs="Calibri"/>
                <w:b/>
                <w:bCs/>
              </w:rPr>
            </w:pPr>
            <w:r w:rsidRPr="6E9E8721">
              <w:rPr>
                <w:rFonts w:cs="Calibri"/>
              </w:rPr>
              <w:t>Have an overlay consistent with the final approved Tree Removal and Retention plan</w:t>
            </w:r>
          </w:p>
        </w:tc>
      </w:tr>
      <w:tr w:rsidR="00AF0AC5" w14:paraId="4907B2DF" w14:textId="77777777" w:rsidTr="00AF0AC5">
        <w:trPr>
          <w:trHeight w:val="576"/>
          <w:jc w:val="center"/>
        </w:trPr>
        <w:tc>
          <w:tcPr>
            <w:tcW w:w="12050" w:type="dxa"/>
          </w:tcPr>
          <w:p w14:paraId="4798FCDA" w14:textId="799D5520" w:rsidR="00AF0AC5" w:rsidRPr="00B00EE3" w:rsidRDefault="00AF0AC5" w:rsidP="00B00EE3">
            <w:pPr>
              <w:pStyle w:val="ListParagraph"/>
              <w:numPr>
                <w:ilvl w:val="0"/>
                <w:numId w:val="26"/>
              </w:numPr>
              <w:spacing w:line="240" w:lineRule="auto"/>
              <w:rPr>
                <w:rFonts w:cs="Calibri"/>
                <w:b/>
                <w:bCs/>
              </w:rPr>
            </w:pPr>
            <w:r w:rsidRPr="00B00EE3">
              <w:rPr>
                <w:rFonts w:cs="Calibri"/>
                <w:b/>
                <w:bCs/>
              </w:rPr>
              <w:t>Construction Environmental Management Plan</w:t>
            </w:r>
          </w:p>
          <w:p w14:paraId="106CEE64" w14:textId="77777777" w:rsidR="00AF0AC5" w:rsidRDefault="00AF0AC5" w:rsidP="6E9E8721">
            <w:pPr>
              <w:spacing w:line="259" w:lineRule="auto"/>
              <w:rPr>
                <w:rFonts w:cs="Calibri"/>
                <w:color w:val="000000" w:themeColor="text1"/>
                <w:lang w:val="en-GB"/>
              </w:rPr>
            </w:pPr>
            <w:r w:rsidRPr="6E9E8721">
              <w:rPr>
                <w:rFonts w:cs="Calibri"/>
                <w:color w:val="000000" w:themeColor="text1"/>
                <w:lang w:val="en-GB"/>
              </w:rPr>
              <w:t xml:space="preserve">Prior to issue of a </w:t>
            </w:r>
            <w:r w:rsidR="00AC40DE">
              <w:rPr>
                <w:rFonts w:cs="Calibri"/>
                <w:color w:val="000000" w:themeColor="text1"/>
                <w:lang w:val="en-GB"/>
              </w:rPr>
              <w:t>C</w:t>
            </w:r>
            <w:r w:rsidRPr="6E9E8721">
              <w:rPr>
                <w:rFonts w:cs="Calibri"/>
                <w:color w:val="000000" w:themeColor="text1"/>
                <w:lang w:val="en-GB"/>
              </w:rPr>
              <w:t xml:space="preserve">onstruction </w:t>
            </w:r>
            <w:r w:rsidR="00AC40DE">
              <w:rPr>
                <w:rFonts w:cs="Calibri"/>
              </w:rPr>
              <w:t>C</w:t>
            </w:r>
            <w:r w:rsidR="00AC40DE" w:rsidRPr="6E9E8721">
              <w:rPr>
                <w:rFonts w:cs="Calibri"/>
              </w:rPr>
              <w:t xml:space="preserve">ertificate </w:t>
            </w:r>
            <w:r w:rsidRPr="6E9E8721">
              <w:rPr>
                <w:rFonts w:cs="Calibri"/>
                <w:color w:val="000000" w:themeColor="text1"/>
                <w:lang w:val="en-GB"/>
              </w:rPr>
              <w:t xml:space="preserve">or any works commencing on site, the CEMP is to incorporate all relevant requirements of the Biodiversity Management Plan, which must be appended to the CEMP for reference. </w:t>
            </w:r>
          </w:p>
          <w:p w14:paraId="15199636" w14:textId="2CCEB11A" w:rsidR="00AC40DE" w:rsidRDefault="00AC40DE" w:rsidP="6E9E8721">
            <w:pPr>
              <w:spacing w:line="259" w:lineRule="auto"/>
              <w:rPr>
                <w:rFonts w:cs="Calibri"/>
                <w:color w:val="000000" w:themeColor="text1"/>
                <w:lang w:val="en-GB"/>
              </w:rPr>
            </w:pPr>
          </w:p>
        </w:tc>
      </w:tr>
      <w:tr w:rsidR="00AF0AC5" w14:paraId="44D5AFC6" w14:textId="77777777" w:rsidTr="00AF0AC5">
        <w:trPr>
          <w:trHeight w:val="576"/>
          <w:jc w:val="center"/>
        </w:trPr>
        <w:tc>
          <w:tcPr>
            <w:tcW w:w="12050" w:type="dxa"/>
          </w:tcPr>
          <w:p w14:paraId="6B73C3A0" w14:textId="09F93A3E" w:rsidR="00AF0AC5" w:rsidRPr="00B00EE3" w:rsidRDefault="00AF0AC5" w:rsidP="00B00EE3">
            <w:pPr>
              <w:pStyle w:val="ListParagraph"/>
              <w:numPr>
                <w:ilvl w:val="0"/>
                <w:numId w:val="26"/>
              </w:numPr>
              <w:spacing w:line="259" w:lineRule="auto"/>
              <w:rPr>
                <w:rFonts w:cs="Calibri"/>
                <w:color w:val="000000" w:themeColor="text1"/>
              </w:rPr>
            </w:pPr>
            <w:r w:rsidRPr="00B00EE3">
              <w:rPr>
                <w:rFonts w:cs="Calibri"/>
                <w:b/>
                <w:bCs/>
                <w:color w:val="000000" w:themeColor="text1"/>
                <w:lang w:val="en-GB"/>
              </w:rPr>
              <w:t>Waste Management Plan</w:t>
            </w:r>
            <w:r>
              <w:br/>
            </w:r>
            <w:r>
              <w:br/>
            </w:r>
            <w:r w:rsidRPr="00B00EE3">
              <w:rPr>
                <w:rFonts w:cs="Calibri"/>
                <w:color w:val="000000" w:themeColor="text1"/>
                <w:lang w:val="en-GB"/>
              </w:rPr>
              <w:t xml:space="preserve">Prior to the issue of a </w:t>
            </w:r>
            <w:r w:rsidR="00AC40DE" w:rsidRPr="00B00EE3">
              <w:rPr>
                <w:rFonts w:cs="Calibri"/>
                <w:color w:val="000000" w:themeColor="text1"/>
                <w:lang w:val="en-GB"/>
              </w:rPr>
              <w:t xml:space="preserve">Construction </w:t>
            </w:r>
            <w:r w:rsidR="00AC40DE" w:rsidRPr="00B00EE3">
              <w:rPr>
                <w:rFonts w:cs="Calibri"/>
              </w:rPr>
              <w:t xml:space="preserve">Certificate </w:t>
            </w:r>
            <w:r w:rsidRPr="00B00EE3">
              <w:rPr>
                <w:rFonts w:cs="Calibri"/>
                <w:color w:val="000000" w:themeColor="text1"/>
                <w:lang w:val="en-GB"/>
              </w:rPr>
              <w:t>or any works commencing on site, the Waste Management Plan is to incorporate all relevant requirements of the Biodiversity Management Plan.</w:t>
            </w:r>
          </w:p>
        </w:tc>
      </w:tr>
      <w:tr w:rsidR="00AF0AC5" w14:paraId="64E10628" w14:textId="77777777" w:rsidTr="00AF0AC5">
        <w:trPr>
          <w:trHeight w:val="576"/>
          <w:jc w:val="center"/>
        </w:trPr>
        <w:tc>
          <w:tcPr>
            <w:tcW w:w="12050" w:type="dxa"/>
          </w:tcPr>
          <w:p w14:paraId="6D1C74EF" w14:textId="49C1FB66" w:rsidR="00AF0AC5" w:rsidRPr="00B00EE3" w:rsidRDefault="00AF0AC5" w:rsidP="00B00EE3">
            <w:pPr>
              <w:pStyle w:val="ListParagraph"/>
              <w:numPr>
                <w:ilvl w:val="0"/>
                <w:numId w:val="26"/>
              </w:numPr>
              <w:spacing w:line="259" w:lineRule="auto"/>
              <w:rPr>
                <w:rFonts w:cs="Calibri"/>
                <w:b/>
                <w:bCs/>
                <w:color w:val="000000" w:themeColor="text1"/>
                <w:lang w:val="en-GB"/>
              </w:rPr>
            </w:pPr>
            <w:r w:rsidRPr="00B00EE3">
              <w:rPr>
                <w:rFonts w:cs="Calibri"/>
                <w:b/>
                <w:bCs/>
                <w:color w:val="000000" w:themeColor="text1"/>
                <w:lang w:val="en-GB"/>
              </w:rPr>
              <w:lastRenderedPageBreak/>
              <w:t>Tree removal and retention plan</w:t>
            </w:r>
          </w:p>
          <w:p w14:paraId="0AD49AB6" w14:textId="075077A4" w:rsidR="00AF0AC5" w:rsidRDefault="00AF0AC5" w:rsidP="6E9E8721">
            <w:pPr>
              <w:spacing w:line="259" w:lineRule="auto"/>
              <w:rPr>
                <w:rFonts w:cs="Calibri"/>
                <w:color w:val="000000" w:themeColor="text1"/>
                <w:lang w:val="en-GB"/>
              </w:rPr>
            </w:pPr>
            <w:r w:rsidRPr="6E9E8721">
              <w:rPr>
                <w:rFonts w:cs="Calibri"/>
                <w:color w:val="000000" w:themeColor="text1"/>
                <w:lang w:val="en-GB"/>
              </w:rPr>
              <w:t xml:space="preserve">Prior to the issue of a </w:t>
            </w:r>
            <w:r w:rsidR="00AC40DE">
              <w:rPr>
                <w:rFonts w:cs="Calibri"/>
                <w:color w:val="000000" w:themeColor="text1"/>
                <w:lang w:val="en-GB"/>
              </w:rPr>
              <w:t>C</w:t>
            </w:r>
            <w:r w:rsidR="00AC40DE" w:rsidRPr="6E9E8721">
              <w:rPr>
                <w:rFonts w:cs="Calibri"/>
                <w:color w:val="000000" w:themeColor="text1"/>
                <w:lang w:val="en-GB"/>
              </w:rPr>
              <w:t xml:space="preserve">onstruction </w:t>
            </w:r>
            <w:r w:rsidR="00AC40DE">
              <w:rPr>
                <w:rFonts w:cs="Calibri"/>
              </w:rPr>
              <w:t>C</w:t>
            </w:r>
            <w:r w:rsidR="00AC40DE" w:rsidRPr="6E9E8721">
              <w:rPr>
                <w:rFonts w:cs="Calibri"/>
              </w:rPr>
              <w:t xml:space="preserve">ertificate </w:t>
            </w:r>
            <w:r w:rsidRPr="6E9E8721">
              <w:rPr>
                <w:rFonts w:cs="Calibri"/>
                <w:color w:val="000000" w:themeColor="text1"/>
                <w:lang w:val="en-GB"/>
              </w:rPr>
              <w:t>or any works commencing on site, a Tree removal and retention plan (prepared by an AQF5 Arborist) is to be submitted to Council for review and approval. The plan must be indicative of the proposed tree and vegetation disturbance plan, prepared by Carlo Ranieri and Associates and dated 8/6/2021, and attend to the following requirements</w:t>
            </w:r>
          </w:p>
          <w:p w14:paraId="7398D14C" w14:textId="3342BF5C" w:rsidR="00AF0AC5" w:rsidRDefault="00AF0AC5" w:rsidP="6E9E8721">
            <w:pPr>
              <w:pStyle w:val="ListParagraph"/>
              <w:numPr>
                <w:ilvl w:val="0"/>
                <w:numId w:val="3"/>
              </w:numPr>
              <w:spacing w:line="259" w:lineRule="auto"/>
              <w:rPr>
                <w:rFonts w:cs="Calibri"/>
                <w:b/>
                <w:bCs/>
                <w:color w:val="000000" w:themeColor="text1"/>
                <w:lang w:val="en-GB"/>
              </w:rPr>
            </w:pPr>
            <w:r w:rsidRPr="6E9E8721">
              <w:rPr>
                <w:rFonts w:cs="Calibri"/>
                <w:color w:val="000000" w:themeColor="text1"/>
                <w:lang w:val="en-GB"/>
              </w:rPr>
              <w:t>Clearly identify individual trees for removal and retention</w:t>
            </w:r>
          </w:p>
          <w:p w14:paraId="50655EFB" w14:textId="427ABA27" w:rsidR="00AF0AC5" w:rsidRDefault="00AF0AC5" w:rsidP="6E9E8721">
            <w:pPr>
              <w:pStyle w:val="ListParagraph"/>
              <w:numPr>
                <w:ilvl w:val="0"/>
                <w:numId w:val="3"/>
              </w:numPr>
              <w:spacing w:line="259" w:lineRule="auto"/>
              <w:rPr>
                <w:rFonts w:cs="Calibri"/>
                <w:b/>
                <w:bCs/>
                <w:color w:val="000000" w:themeColor="text1"/>
                <w:lang w:val="en-GB"/>
              </w:rPr>
            </w:pPr>
            <w:r w:rsidRPr="6E9E8721">
              <w:rPr>
                <w:rFonts w:cs="Calibri"/>
                <w:color w:val="000000" w:themeColor="text1"/>
                <w:lang w:val="en-GB"/>
              </w:rPr>
              <w:t>Ensure retention is prioritised wherever possible</w:t>
            </w:r>
          </w:p>
          <w:p w14:paraId="03849DB6" w14:textId="5BC4E434" w:rsidR="00AF0AC5" w:rsidRDefault="00AF0AC5" w:rsidP="6E9E8721">
            <w:pPr>
              <w:pStyle w:val="ListParagraph"/>
              <w:numPr>
                <w:ilvl w:val="0"/>
                <w:numId w:val="3"/>
              </w:numPr>
              <w:spacing w:line="259" w:lineRule="auto"/>
              <w:rPr>
                <w:rFonts w:cs="Calibri"/>
                <w:b/>
                <w:bCs/>
                <w:color w:val="000000" w:themeColor="text1"/>
                <w:lang w:val="en-GB"/>
              </w:rPr>
            </w:pPr>
            <w:r w:rsidRPr="6E9E8721">
              <w:rPr>
                <w:rFonts w:cs="Calibri"/>
                <w:color w:val="000000" w:themeColor="text1"/>
                <w:lang w:val="en-GB"/>
              </w:rPr>
              <w:t>Indicate habitat trees (with hollows) - for removal and retention</w:t>
            </w:r>
          </w:p>
          <w:p w14:paraId="64FFB4B8" w14:textId="1102969C" w:rsidR="00AF0AC5" w:rsidRDefault="00AF0AC5" w:rsidP="6E9E8721">
            <w:pPr>
              <w:pStyle w:val="ListParagraph"/>
              <w:numPr>
                <w:ilvl w:val="0"/>
                <w:numId w:val="3"/>
              </w:numPr>
              <w:spacing w:line="259" w:lineRule="auto"/>
              <w:rPr>
                <w:rFonts w:cs="Calibri"/>
                <w:b/>
                <w:bCs/>
                <w:color w:val="000000" w:themeColor="text1"/>
                <w:lang w:val="en-GB"/>
              </w:rPr>
            </w:pPr>
            <w:r w:rsidRPr="6E9E8721">
              <w:rPr>
                <w:rFonts w:cs="Calibri"/>
                <w:color w:val="000000" w:themeColor="text1"/>
                <w:lang w:val="en-GB"/>
              </w:rPr>
              <w:t>Tag trees on site to support tree protection requirements, during pre-clearance surveys</w:t>
            </w:r>
          </w:p>
          <w:p w14:paraId="64A003C3" w14:textId="037C5FE4" w:rsidR="00AF0AC5" w:rsidRDefault="00AF0AC5" w:rsidP="52F110EC">
            <w:pPr>
              <w:pStyle w:val="ListParagraph"/>
              <w:numPr>
                <w:ilvl w:val="0"/>
                <w:numId w:val="3"/>
              </w:numPr>
              <w:spacing w:line="259" w:lineRule="auto"/>
              <w:rPr>
                <w:rFonts w:cs="Calibri"/>
                <w:b/>
                <w:bCs/>
                <w:color w:val="000000" w:themeColor="text1"/>
                <w:lang w:val="en-GB"/>
              </w:rPr>
            </w:pPr>
            <w:r w:rsidRPr="52F110EC">
              <w:rPr>
                <w:rFonts w:cs="Calibri"/>
                <w:color w:val="000000" w:themeColor="text1"/>
                <w:lang w:val="en-GB"/>
              </w:rPr>
              <w:t>Confirm tree protection requirements</w:t>
            </w:r>
          </w:p>
          <w:p w14:paraId="1826644A" w14:textId="1A5A41C0" w:rsidR="00AF0AC5" w:rsidRDefault="00AF0AC5" w:rsidP="52F110EC">
            <w:pPr>
              <w:spacing w:line="259" w:lineRule="auto"/>
              <w:rPr>
                <w:rFonts w:cs="Calibri"/>
                <w:color w:val="000000" w:themeColor="text1"/>
                <w:lang w:val="en-GB"/>
              </w:rPr>
            </w:pPr>
            <w:r w:rsidRPr="52F110EC">
              <w:rPr>
                <w:rFonts w:cs="Calibri"/>
                <w:color w:val="000000" w:themeColor="text1"/>
                <w:lang w:val="en-GB"/>
              </w:rPr>
              <w:t>An inspection by Council representatives will be required, to assess trees recommended for removal.</w:t>
            </w:r>
          </w:p>
        </w:tc>
      </w:tr>
      <w:tr w:rsidR="00AF0AC5" w14:paraId="3CED33CE" w14:textId="77777777" w:rsidTr="00AF0AC5">
        <w:trPr>
          <w:trHeight w:val="576"/>
          <w:jc w:val="center"/>
        </w:trPr>
        <w:tc>
          <w:tcPr>
            <w:tcW w:w="12050" w:type="dxa"/>
          </w:tcPr>
          <w:p w14:paraId="3CA14F9A" w14:textId="64585819" w:rsidR="00AF0AC5" w:rsidRPr="00B00EE3" w:rsidRDefault="00AF0AC5" w:rsidP="00B00EE3">
            <w:pPr>
              <w:pStyle w:val="ListParagraph"/>
              <w:numPr>
                <w:ilvl w:val="0"/>
                <w:numId w:val="26"/>
              </w:numPr>
              <w:spacing w:line="259" w:lineRule="auto"/>
              <w:rPr>
                <w:rFonts w:cs="Calibri"/>
                <w:b/>
                <w:bCs/>
                <w:color w:val="000000" w:themeColor="text1"/>
                <w:lang w:val="en-GB"/>
              </w:rPr>
            </w:pPr>
            <w:r w:rsidRPr="00B00EE3">
              <w:rPr>
                <w:rFonts w:cs="Calibri"/>
                <w:b/>
                <w:bCs/>
                <w:color w:val="000000" w:themeColor="text1"/>
                <w:lang w:val="en-GB"/>
              </w:rPr>
              <w:t>Demolition</w:t>
            </w:r>
          </w:p>
          <w:p w14:paraId="62CB9ED5" w14:textId="0A247021" w:rsidR="00AF0AC5" w:rsidRDefault="00AF0AC5" w:rsidP="6E9E8721">
            <w:pPr>
              <w:spacing w:line="259" w:lineRule="auto"/>
              <w:rPr>
                <w:rFonts w:cs="Calibri"/>
                <w:color w:val="000000" w:themeColor="text1"/>
                <w:lang w:val="en-GB"/>
              </w:rPr>
            </w:pPr>
            <w:r w:rsidRPr="6E9E8721">
              <w:rPr>
                <w:rFonts w:cs="Calibri"/>
                <w:color w:val="000000" w:themeColor="text1"/>
                <w:lang w:val="en-GB"/>
              </w:rPr>
              <w:t xml:space="preserve">Immediately prior to demolition, any leaf litter, structures or stockpiles must be inspected by a qualified and </w:t>
            </w:r>
            <w:proofErr w:type="spellStart"/>
            <w:r w:rsidRPr="6E9E8721">
              <w:rPr>
                <w:rFonts w:cs="Calibri"/>
                <w:color w:val="000000" w:themeColor="text1"/>
                <w:lang w:val="en-GB"/>
              </w:rPr>
              <w:t>liscenced</w:t>
            </w:r>
            <w:proofErr w:type="spellEnd"/>
            <w:r w:rsidRPr="6E9E8721">
              <w:rPr>
                <w:rFonts w:cs="Calibri"/>
                <w:color w:val="000000" w:themeColor="text1"/>
                <w:lang w:val="en-GB"/>
              </w:rPr>
              <w:t xml:space="preserve"> wildlife handler for the safe removal of protected native fauna (including Cumberland Plain Land Snail), and the ethical management of non-native species.</w:t>
            </w:r>
          </w:p>
          <w:p w14:paraId="6B075220" w14:textId="65BB90FE" w:rsidR="00AF0AC5" w:rsidRDefault="00AF0AC5" w:rsidP="6E9E8721">
            <w:pPr>
              <w:spacing w:line="259" w:lineRule="auto"/>
              <w:rPr>
                <w:rFonts w:cs="Calibri"/>
                <w:color w:val="000000" w:themeColor="text1"/>
                <w:lang w:val="en-GB"/>
              </w:rPr>
            </w:pPr>
            <w:r w:rsidRPr="6E9E8721">
              <w:rPr>
                <w:rFonts w:cs="Calibri"/>
                <w:color w:val="000000" w:themeColor="text1"/>
                <w:lang w:val="en-GB"/>
              </w:rPr>
              <w:t>Demolition activities must not commence prior to fencing of the construction site, to ensure any affected individuals are effectively excluded from the site.</w:t>
            </w:r>
          </w:p>
          <w:p w14:paraId="3CD364DA" w14:textId="0795305B" w:rsidR="00AF0AC5" w:rsidRDefault="00AF0AC5" w:rsidP="6E9E8721">
            <w:pPr>
              <w:spacing w:line="259" w:lineRule="auto"/>
              <w:rPr>
                <w:rFonts w:cs="Calibri"/>
                <w:color w:val="000000" w:themeColor="text1"/>
                <w:lang w:val="en-GB"/>
              </w:rPr>
            </w:pPr>
            <w:r w:rsidRPr="6E9E8721">
              <w:rPr>
                <w:rFonts w:cs="Calibri"/>
                <w:color w:val="000000" w:themeColor="text1"/>
                <w:lang w:val="en-GB"/>
              </w:rPr>
              <w:t>Consideration of fauna management requirements within the Biodiversity Management Plan, is required.</w:t>
            </w:r>
          </w:p>
        </w:tc>
      </w:tr>
      <w:tr w:rsidR="00AF0AC5" w14:paraId="40AB051F" w14:textId="77777777" w:rsidTr="00AF0AC5">
        <w:trPr>
          <w:trHeight w:val="576"/>
          <w:jc w:val="center"/>
        </w:trPr>
        <w:tc>
          <w:tcPr>
            <w:tcW w:w="12050" w:type="dxa"/>
          </w:tcPr>
          <w:p w14:paraId="69E0AA65" w14:textId="70A73CF3" w:rsidR="00AF0AC5" w:rsidRPr="00B00EE3" w:rsidRDefault="00AF0AC5" w:rsidP="00B00EE3">
            <w:pPr>
              <w:pStyle w:val="ListParagraph"/>
              <w:numPr>
                <w:ilvl w:val="0"/>
                <w:numId w:val="26"/>
              </w:numPr>
              <w:spacing w:line="259" w:lineRule="auto"/>
              <w:rPr>
                <w:rFonts w:cs="Calibri"/>
                <w:b/>
                <w:bCs/>
                <w:color w:val="000000" w:themeColor="text1"/>
                <w:lang w:val="en-GB"/>
              </w:rPr>
            </w:pPr>
            <w:r w:rsidRPr="00B00EE3">
              <w:rPr>
                <w:rFonts w:cs="Calibri"/>
                <w:b/>
                <w:bCs/>
                <w:color w:val="000000" w:themeColor="text1"/>
                <w:lang w:val="en-GB"/>
              </w:rPr>
              <w:t>Weed management plan</w:t>
            </w:r>
          </w:p>
          <w:p w14:paraId="7771570F" w14:textId="786BA67B" w:rsidR="00AF0AC5" w:rsidRDefault="00AF0AC5" w:rsidP="6E9E8721">
            <w:pPr>
              <w:spacing w:line="259" w:lineRule="auto"/>
            </w:pPr>
            <w:r w:rsidRPr="6E9E8721">
              <w:rPr>
                <w:rFonts w:cs="Calibri"/>
                <w:color w:val="000000" w:themeColor="text1"/>
                <w:lang w:val="en-GB"/>
              </w:rPr>
              <w:t>Prior to works commencing, the first phase of the approved Weed Management Plan</w:t>
            </w:r>
            <w:r w:rsidR="00AC40DE">
              <w:rPr>
                <w:rFonts w:cs="Calibri"/>
                <w:color w:val="000000" w:themeColor="text1"/>
                <w:lang w:val="en-GB"/>
              </w:rPr>
              <w:t xml:space="preserve"> </w:t>
            </w:r>
            <w:r w:rsidRPr="6E9E8721">
              <w:rPr>
                <w:rFonts w:cs="Calibri"/>
                <w:color w:val="000000" w:themeColor="text1"/>
                <w:lang w:val="en-GB"/>
              </w:rPr>
              <w:t>targeting weeds with a General Duty under the Biosecurity Act 2015 (see Biodiversity Management Plan) for the entire site is required to be completed. The projects flora ecologist is to certify the works have been completed and provide notification to Council within two weeks of the action being undertaken.</w:t>
            </w:r>
            <w:r>
              <w:br/>
            </w:r>
            <w:r>
              <w:br/>
            </w:r>
            <w:r w:rsidRPr="6E9E8721">
              <w:rPr>
                <w:rFonts w:cs="Calibri"/>
                <w:color w:val="000000" w:themeColor="text1"/>
                <w:lang w:val="en-GB"/>
              </w:rPr>
              <w:t>This treatment will help prevent the spread of weeds off site or across the site, following disturbance.</w:t>
            </w:r>
          </w:p>
        </w:tc>
      </w:tr>
      <w:tr w:rsidR="00AF0AC5" w14:paraId="51356523" w14:textId="77777777" w:rsidTr="00AF0AC5">
        <w:trPr>
          <w:trHeight w:val="576"/>
          <w:jc w:val="center"/>
        </w:trPr>
        <w:tc>
          <w:tcPr>
            <w:tcW w:w="12050" w:type="dxa"/>
          </w:tcPr>
          <w:p w14:paraId="0930C763" w14:textId="696379A2" w:rsidR="00AF0AC5" w:rsidRPr="00B00EE3" w:rsidRDefault="00AF0AC5" w:rsidP="00B00EE3">
            <w:pPr>
              <w:pStyle w:val="ListParagraph"/>
              <w:numPr>
                <w:ilvl w:val="0"/>
                <w:numId w:val="26"/>
              </w:numPr>
              <w:spacing w:line="240" w:lineRule="auto"/>
              <w:rPr>
                <w:rFonts w:cs="Calibri"/>
                <w:b/>
                <w:bCs/>
              </w:rPr>
            </w:pPr>
            <w:r w:rsidRPr="00B00EE3">
              <w:rPr>
                <w:rFonts w:cs="Calibri"/>
                <w:b/>
                <w:bCs/>
              </w:rPr>
              <w:lastRenderedPageBreak/>
              <w:t>Erosion and sediment control, dust suppression</w:t>
            </w:r>
          </w:p>
          <w:p w14:paraId="0E399F08" w14:textId="26627215" w:rsidR="00AF0AC5" w:rsidRDefault="00AF0AC5" w:rsidP="6E9E8721">
            <w:pPr>
              <w:spacing w:line="240" w:lineRule="auto"/>
              <w:rPr>
                <w:rFonts w:cs="Calibri"/>
              </w:rPr>
            </w:pPr>
            <w:r w:rsidRPr="6E9E8721">
              <w:rPr>
                <w:rFonts w:cs="Calibri"/>
              </w:rPr>
              <w:t>Prior to the commencement of works, erosion and sediment control measures shall be installed and maintained throughout the construction phase of the development.</w:t>
            </w:r>
          </w:p>
          <w:p w14:paraId="249AEFEA" w14:textId="6B5861DA" w:rsidR="00AF0AC5" w:rsidRDefault="00AF0AC5" w:rsidP="6E9E8721">
            <w:pPr>
              <w:spacing w:line="240" w:lineRule="auto"/>
              <w:rPr>
                <w:rFonts w:cs="Calibri"/>
              </w:rPr>
            </w:pPr>
            <w:r w:rsidRPr="6E9E8721">
              <w:rPr>
                <w:rFonts w:cs="Calibri"/>
              </w:rPr>
              <w:t>Dust suppression techniques must be implemented throughout the construction phase of the development, to avoid impacts on the surrounding native vegetation.</w:t>
            </w:r>
          </w:p>
        </w:tc>
      </w:tr>
      <w:tr w:rsidR="00AF0AC5" w14:paraId="30D1BC2C" w14:textId="77777777" w:rsidTr="00AF0AC5">
        <w:trPr>
          <w:trHeight w:val="576"/>
          <w:jc w:val="center"/>
        </w:trPr>
        <w:tc>
          <w:tcPr>
            <w:tcW w:w="12050" w:type="dxa"/>
          </w:tcPr>
          <w:p w14:paraId="660FA396" w14:textId="72089FD8" w:rsidR="00AF0AC5" w:rsidRPr="00B00EE3" w:rsidRDefault="00AF0AC5" w:rsidP="00B00EE3">
            <w:pPr>
              <w:pStyle w:val="ListParagraph"/>
              <w:numPr>
                <w:ilvl w:val="0"/>
                <w:numId w:val="26"/>
              </w:numPr>
              <w:spacing w:line="240" w:lineRule="auto"/>
              <w:rPr>
                <w:rFonts w:cs="Calibri"/>
                <w:b/>
                <w:bCs/>
              </w:rPr>
            </w:pPr>
            <w:r w:rsidRPr="00B00EE3">
              <w:rPr>
                <w:rFonts w:cs="Calibri"/>
                <w:b/>
                <w:bCs/>
              </w:rPr>
              <w:t>Fauna protection</w:t>
            </w:r>
          </w:p>
          <w:p w14:paraId="65599BC6" w14:textId="07FD0735" w:rsidR="00AF0AC5" w:rsidRDefault="00AF0AC5" w:rsidP="6E9E8721">
            <w:pPr>
              <w:spacing w:line="240" w:lineRule="auto"/>
              <w:rPr>
                <w:rFonts w:cs="Calibri"/>
              </w:rPr>
            </w:pPr>
            <w:r w:rsidRPr="6E9E8721">
              <w:rPr>
                <w:rFonts w:cs="Calibri"/>
              </w:rPr>
              <w:t xml:space="preserve">Prior to the installation of fencing to the protection zone </w:t>
            </w:r>
            <w:r w:rsidR="003E31AF">
              <w:rPr>
                <w:rFonts w:cs="Calibri"/>
              </w:rPr>
              <w:t>and</w:t>
            </w:r>
            <w:r w:rsidRPr="6E9E8721">
              <w:rPr>
                <w:rFonts w:cs="Calibri"/>
              </w:rPr>
              <w:t xml:space="preserve"> fencing of the </w:t>
            </w:r>
            <w:r w:rsidR="00661606">
              <w:rPr>
                <w:rFonts w:cs="Calibri"/>
              </w:rPr>
              <w:t>construction and development area</w:t>
            </w:r>
            <w:r w:rsidRPr="6E9E8721">
              <w:rPr>
                <w:rFonts w:cs="Calibri"/>
              </w:rPr>
              <w:t xml:space="preserve">, removal of native vegetation, or demolition, the fauna management requirements outlined in the Biodiversity Management Plan must be implemented. </w:t>
            </w:r>
          </w:p>
        </w:tc>
      </w:tr>
      <w:tr w:rsidR="00AF0AC5" w14:paraId="2838553F" w14:textId="77777777" w:rsidTr="00AF0AC5">
        <w:trPr>
          <w:trHeight w:val="576"/>
          <w:jc w:val="center"/>
        </w:trPr>
        <w:tc>
          <w:tcPr>
            <w:tcW w:w="12050" w:type="dxa"/>
          </w:tcPr>
          <w:p w14:paraId="739C1314" w14:textId="028445EC" w:rsidR="00AF0AC5" w:rsidRPr="00B00EE3" w:rsidRDefault="00AF0AC5" w:rsidP="00B00EE3">
            <w:pPr>
              <w:pStyle w:val="ListParagraph"/>
              <w:numPr>
                <w:ilvl w:val="0"/>
                <w:numId w:val="26"/>
              </w:numPr>
              <w:spacing w:line="240" w:lineRule="auto"/>
              <w:rPr>
                <w:rFonts w:cs="Calibri"/>
                <w:b/>
                <w:bCs/>
              </w:rPr>
            </w:pPr>
            <w:r w:rsidRPr="00B00EE3">
              <w:rPr>
                <w:rFonts w:cs="Calibri"/>
                <w:b/>
                <w:bCs/>
              </w:rPr>
              <w:t xml:space="preserve">Lighting </w:t>
            </w:r>
          </w:p>
          <w:p w14:paraId="14F3EB85" w14:textId="7C4F6CD5" w:rsidR="00AF0AC5" w:rsidRDefault="00AF0AC5" w:rsidP="6E9E8721">
            <w:pPr>
              <w:spacing w:line="240" w:lineRule="exact"/>
              <w:rPr>
                <w:rFonts w:cs="Calibri"/>
                <w:color w:val="000000" w:themeColor="text1"/>
              </w:rPr>
            </w:pPr>
            <w:r w:rsidRPr="6E9E8721">
              <w:rPr>
                <w:rFonts w:cs="Calibri"/>
                <w:color w:val="000000" w:themeColor="text1"/>
              </w:rPr>
              <w:t xml:space="preserve">Prior to the issue of a Construction Certificate for each </w:t>
            </w:r>
            <w:r w:rsidR="00AC40DE">
              <w:rPr>
                <w:rFonts w:cs="Calibri"/>
                <w:color w:val="000000" w:themeColor="text1"/>
              </w:rPr>
              <w:t>p</w:t>
            </w:r>
            <w:r w:rsidRPr="6E9E8721">
              <w:rPr>
                <w:rFonts w:cs="Calibri"/>
                <w:color w:val="000000" w:themeColor="text1"/>
              </w:rPr>
              <w:t xml:space="preserve">hase of the approved development (construction and operational), a lighting plan is to be provided to Council for review and endorsement.  The plan is to include design responses to ensure that light impacts are reduced.  Lighting design is to consider relevant lighting standards, is to adopt dark sky principles and is to be prepared having regard to the National Light Pollution Guidelines available at – </w:t>
            </w:r>
            <w:r w:rsidRPr="6E9E8721">
              <w:rPr>
                <w:rFonts w:ascii="Arial" w:eastAsia="Arial" w:hAnsi="Arial" w:cs="Arial"/>
                <w:color w:val="201F1E"/>
              </w:rPr>
              <w:t xml:space="preserve"> </w:t>
            </w:r>
          </w:p>
          <w:p w14:paraId="05F95B8A" w14:textId="7E8F41A8" w:rsidR="00AF0AC5" w:rsidRDefault="00B00EE3" w:rsidP="58E978BC">
            <w:pPr>
              <w:spacing w:line="253" w:lineRule="exact"/>
            </w:pPr>
            <w:hyperlink r:id="rId9">
              <w:r w:rsidR="00AF0AC5" w:rsidRPr="58E978BC">
                <w:rPr>
                  <w:rStyle w:val="Hyperlink"/>
                  <w:rFonts w:ascii="Arial" w:eastAsia="Arial" w:hAnsi="Arial" w:cs="Arial"/>
                </w:rPr>
                <w:t>https://www.environment.gov.au/system/files/resources/2eb379de-931b-4547-8bcc-f96c73065f54/files/national-light-pollution-guidelines-wildlife.pdf</w:t>
              </w:r>
            </w:hyperlink>
          </w:p>
        </w:tc>
      </w:tr>
      <w:tr w:rsidR="00AF0AC5" w14:paraId="6BBEC5F3" w14:textId="77777777" w:rsidTr="00AF0AC5">
        <w:trPr>
          <w:trHeight w:val="576"/>
          <w:jc w:val="center"/>
        </w:trPr>
        <w:tc>
          <w:tcPr>
            <w:tcW w:w="12050" w:type="dxa"/>
          </w:tcPr>
          <w:p w14:paraId="3861242C" w14:textId="1AEC9213" w:rsidR="00AF0AC5" w:rsidRPr="00B00EE3" w:rsidRDefault="00AF0AC5" w:rsidP="00B00EE3">
            <w:pPr>
              <w:pStyle w:val="ListParagraph"/>
              <w:numPr>
                <w:ilvl w:val="0"/>
                <w:numId w:val="26"/>
              </w:numPr>
              <w:spacing w:line="240" w:lineRule="auto"/>
              <w:rPr>
                <w:rFonts w:cs="Calibri"/>
                <w:b/>
                <w:bCs/>
                <w:color w:val="000000" w:themeColor="text1"/>
              </w:rPr>
            </w:pPr>
            <w:r w:rsidRPr="00B00EE3">
              <w:rPr>
                <w:rFonts w:cs="Calibri"/>
                <w:b/>
                <w:bCs/>
                <w:color w:val="000000" w:themeColor="text1"/>
              </w:rPr>
              <w:t xml:space="preserve">Threatened species/native vegetation/fauna protection zone - to the full extent of the boundary of the </w:t>
            </w:r>
            <w:r w:rsidR="00DE009B" w:rsidRPr="00B00EE3">
              <w:rPr>
                <w:rFonts w:cs="Calibri"/>
                <w:b/>
                <w:bCs/>
                <w:color w:val="000000" w:themeColor="text1"/>
              </w:rPr>
              <w:t>construction and</w:t>
            </w:r>
            <w:r w:rsidRPr="00B00EE3">
              <w:rPr>
                <w:rFonts w:cs="Calibri"/>
                <w:b/>
                <w:bCs/>
                <w:color w:val="000000" w:themeColor="text1"/>
              </w:rPr>
              <w:t xml:space="preserve"> development zone</w:t>
            </w:r>
            <w:r w:rsidR="003E31AF" w:rsidRPr="00B00EE3">
              <w:rPr>
                <w:rFonts w:cs="Calibri"/>
                <w:b/>
                <w:bCs/>
                <w:color w:val="000000" w:themeColor="text1"/>
              </w:rPr>
              <w:t xml:space="preserve"> </w:t>
            </w:r>
          </w:p>
          <w:p w14:paraId="52683E92" w14:textId="6D992B0F" w:rsidR="00AF0AC5" w:rsidRDefault="00AF0AC5" w:rsidP="6E9E8721">
            <w:pPr>
              <w:spacing w:line="240" w:lineRule="auto"/>
              <w:rPr>
                <w:rFonts w:cs="Calibri"/>
                <w:color w:val="000000" w:themeColor="text1"/>
              </w:rPr>
            </w:pPr>
            <w:r w:rsidRPr="6E9E8721">
              <w:rPr>
                <w:rFonts w:cs="Calibri"/>
                <w:color w:val="000000" w:themeColor="text1"/>
              </w:rPr>
              <w:t>Prior to works commencing, a protection zone is to be established at the perimeter of</w:t>
            </w:r>
            <w:r w:rsidR="003E31AF">
              <w:rPr>
                <w:rFonts w:cs="Calibri"/>
                <w:color w:val="000000" w:themeColor="text1"/>
              </w:rPr>
              <w:t xml:space="preserve"> </w:t>
            </w:r>
            <w:r w:rsidR="00661606">
              <w:rPr>
                <w:rFonts w:cs="Calibri"/>
                <w:color w:val="000000" w:themeColor="text1"/>
              </w:rPr>
              <w:t>the construction and development area</w:t>
            </w:r>
            <w:r w:rsidRPr="6E9E8721">
              <w:rPr>
                <w:rFonts w:cs="Calibri"/>
                <w:color w:val="000000" w:themeColor="text1"/>
              </w:rPr>
              <w:t xml:space="preserve">, according to the final approved and stamped plans - indicating the extent of the construction zone (which must be consistent with the final and approved BDAR). </w:t>
            </w:r>
          </w:p>
          <w:p w14:paraId="60968585" w14:textId="3511B6C3" w:rsidR="00AF0AC5" w:rsidRDefault="00AF0AC5" w:rsidP="6E9E8721">
            <w:pPr>
              <w:spacing w:line="240" w:lineRule="auto"/>
              <w:rPr>
                <w:rFonts w:cs="Calibri"/>
                <w:color w:val="000000" w:themeColor="text1"/>
              </w:rPr>
            </w:pPr>
            <w:r w:rsidRPr="6E9E8721">
              <w:rPr>
                <w:rFonts w:cs="Calibri"/>
                <w:color w:val="000000" w:themeColor="text1"/>
              </w:rPr>
              <w:t xml:space="preserve">The protection zone is to be fenced to ensure works do not extend beyond </w:t>
            </w:r>
            <w:r w:rsidR="003E31AF">
              <w:rPr>
                <w:rFonts w:cs="Calibri"/>
                <w:color w:val="000000" w:themeColor="text1"/>
              </w:rPr>
              <w:t xml:space="preserve">the construction and development </w:t>
            </w:r>
            <w:r w:rsidR="00661606">
              <w:rPr>
                <w:rFonts w:cs="Calibri"/>
                <w:color w:val="000000" w:themeColor="text1"/>
              </w:rPr>
              <w:t>area</w:t>
            </w:r>
            <w:r w:rsidRPr="6E9E8721">
              <w:rPr>
                <w:rFonts w:cs="Calibri"/>
                <w:color w:val="000000" w:themeColor="text1"/>
              </w:rPr>
              <w:t xml:space="preserve">. In addition, the fencing must act to exclude all wildlife from the </w:t>
            </w:r>
            <w:r w:rsidR="003E31AF">
              <w:rPr>
                <w:rFonts w:cs="Calibri"/>
                <w:color w:val="000000" w:themeColor="text1"/>
              </w:rPr>
              <w:t xml:space="preserve">construction and development </w:t>
            </w:r>
            <w:r w:rsidR="00661606">
              <w:rPr>
                <w:rFonts w:cs="Calibri"/>
                <w:color w:val="000000" w:themeColor="text1"/>
              </w:rPr>
              <w:t>area</w:t>
            </w:r>
            <w:r w:rsidR="003E31AF" w:rsidRPr="6E9E8721">
              <w:rPr>
                <w:rFonts w:cs="Calibri"/>
                <w:color w:val="000000" w:themeColor="text1"/>
              </w:rPr>
              <w:t xml:space="preserve"> </w:t>
            </w:r>
            <w:r w:rsidRPr="6E9E8721">
              <w:rPr>
                <w:rFonts w:cs="Calibri"/>
                <w:color w:val="000000" w:themeColor="text1"/>
              </w:rPr>
              <w:t>during all phases of this development (construction and operational).</w:t>
            </w:r>
          </w:p>
          <w:p w14:paraId="03158524" w14:textId="78C2ACA9" w:rsidR="00AF0AC5" w:rsidRDefault="00AF0AC5" w:rsidP="6E9E8721">
            <w:pPr>
              <w:spacing w:line="240" w:lineRule="auto"/>
              <w:rPr>
                <w:rFonts w:cs="Calibri"/>
                <w:color w:val="000000" w:themeColor="text1"/>
              </w:rPr>
            </w:pPr>
            <w:r w:rsidRPr="6E9E8721">
              <w:rPr>
                <w:rFonts w:cs="Calibri"/>
                <w:color w:val="000000" w:themeColor="text1"/>
              </w:rPr>
              <w:t xml:space="preserve">No materials, stockpiles, machinery or vehicles are to enter the protection zone. </w:t>
            </w:r>
          </w:p>
          <w:p w14:paraId="28DBA724" w14:textId="60759D49" w:rsidR="00AF0AC5" w:rsidRDefault="00AF0AC5" w:rsidP="52F110EC">
            <w:pPr>
              <w:spacing w:line="240" w:lineRule="auto"/>
              <w:rPr>
                <w:rFonts w:cs="Calibri"/>
                <w:color w:val="000000" w:themeColor="text1"/>
              </w:rPr>
            </w:pPr>
            <w:r w:rsidRPr="52F110EC">
              <w:rPr>
                <w:rFonts w:cs="Calibri"/>
                <w:color w:val="000000" w:themeColor="text1"/>
              </w:rPr>
              <w:lastRenderedPageBreak/>
              <w:t xml:space="preserve">Fencing can be permanent (or replaced with permanent fencing upon completion of the construction phase). Temporary or permanent fencing to the </w:t>
            </w:r>
            <w:r w:rsidR="00661606">
              <w:rPr>
                <w:rFonts w:cs="Calibri"/>
                <w:color w:val="000000" w:themeColor="text1"/>
              </w:rPr>
              <w:t>construction and development area</w:t>
            </w:r>
            <w:r w:rsidRPr="00661606">
              <w:rPr>
                <w:rFonts w:cs="Calibri"/>
                <w:color w:val="000000" w:themeColor="text1"/>
              </w:rPr>
              <w:t xml:space="preserve"> must not include barbed wire that could cause harm to protected native wildlife.</w:t>
            </w:r>
          </w:p>
          <w:p w14:paraId="58D693FF" w14:textId="33ABA8B0" w:rsidR="00AF0AC5" w:rsidRDefault="00AF0AC5" w:rsidP="52F110EC">
            <w:pPr>
              <w:spacing w:line="240" w:lineRule="auto"/>
              <w:rPr>
                <w:rFonts w:cs="Calibri"/>
                <w:color w:val="000000" w:themeColor="text1"/>
              </w:rPr>
            </w:pPr>
            <w:r w:rsidRPr="52F110EC">
              <w:rPr>
                <w:rFonts w:cs="Calibri"/>
                <w:color w:val="000000" w:themeColor="text1"/>
              </w:rPr>
              <w:t xml:space="preserve">Signage must be erected to indicate the land beyond the </w:t>
            </w:r>
            <w:r w:rsidR="00661606">
              <w:rPr>
                <w:rFonts w:cs="Calibri"/>
                <w:color w:val="000000" w:themeColor="text1"/>
              </w:rPr>
              <w:t>construction and development area</w:t>
            </w:r>
            <w:r w:rsidRPr="52F110EC">
              <w:rPr>
                <w:rFonts w:cs="Calibri"/>
                <w:color w:val="000000" w:themeColor="text1"/>
              </w:rPr>
              <w:t xml:space="preserve"> is a </w:t>
            </w:r>
            <w:r w:rsidR="00661606">
              <w:rPr>
                <w:rFonts w:cs="Calibri"/>
                <w:color w:val="000000" w:themeColor="text1"/>
              </w:rPr>
              <w:t>‘</w:t>
            </w:r>
            <w:r w:rsidRPr="00661606">
              <w:rPr>
                <w:rFonts w:cs="Calibri"/>
                <w:color w:val="000000" w:themeColor="text1"/>
              </w:rPr>
              <w:t>no-go zone</w:t>
            </w:r>
            <w:r w:rsidR="00661606" w:rsidRPr="00661606">
              <w:rPr>
                <w:rFonts w:cs="Calibri"/>
                <w:color w:val="000000" w:themeColor="text1"/>
              </w:rPr>
              <w:t>’</w:t>
            </w:r>
            <w:r w:rsidRPr="00661606">
              <w:rPr>
                <w:rFonts w:cs="Calibri"/>
                <w:color w:val="000000" w:themeColor="text1"/>
              </w:rPr>
              <w:t>.</w:t>
            </w:r>
          </w:p>
          <w:p w14:paraId="5FF0D4E7" w14:textId="034F1FDB" w:rsidR="00AF0AC5" w:rsidRDefault="00AF0AC5" w:rsidP="58E978BC">
            <w:pPr>
              <w:spacing w:line="240" w:lineRule="auto"/>
              <w:rPr>
                <w:rFonts w:cs="Calibri"/>
                <w:color w:val="000000" w:themeColor="text1"/>
              </w:rPr>
            </w:pPr>
            <w:r w:rsidRPr="58E978BC">
              <w:rPr>
                <w:rFonts w:cs="Calibri"/>
                <w:color w:val="000000" w:themeColor="text1"/>
              </w:rPr>
              <w:t xml:space="preserve">The protection zone is to be inspected and approved by Council. Alternatively, the project ecologist may submit a report to Council verifying the protection zone has been established, with photographic evidence. </w:t>
            </w:r>
          </w:p>
          <w:p w14:paraId="61FD4DA6" w14:textId="1B12E2DC" w:rsidR="00AF0AC5" w:rsidRDefault="00AF0AC5" w:rsidP="6E9E8721">
            <w:pPr>
              <w:spacing w:line="240" w:lineRule="auto"/>
              <w:rPr>
                <w:rFonts w:cs="Calibri"/>
                <w:color w:val="000000" w:themeColor="text1"/>
              </w:rPr>
            </w:pPr>
            <w:r w:rsidRPr="6E9E8721">
              <w:rPr>
                <w:rFonts w:cs="Calibri"/>
                <w:color w:val="000000" w:themeColor="text1"/>
              </w:rPr>
              <w:t>The protection zone, is to remain in place in perpetuity.</w:t>
            </w:r>
          </w:p>
        </w:tc>
      </w:tr>
      <w:tr w:rsidR="00AF0AC5" w:rsidRPr="00387A32" w14:paraId="5375A763" w14:textId="77777777" w:rsidTr="00AF0AC5">
        <w:trPr>
          <w:trHeight w:val="576"/>
          <w:jc w:val="center"/>
        </w:trPr>
        <w:tc>
          <w:tcPr>
            <w:tcW w:w="12050" w:type="dxa"/>
          </w:tcPr>
          <w:p w14:paraId="12061FA7" w14:textId="52F7BB78" w:rsidR="00AF0AC5" w:rsidRPr="00B00EE3" w:rsidRDefault="00AF0AC5" w:rsidP="00B00EE3">
            <w:pPr>
              <w:pStyle w:val="ListParagraph"/>
              <w:numPr>
                <w:ilvl w:val="0"/>
                <w:numId w:val="26"/>
              </w:numPr>
              <w:autoSpaceDE w:val="0"/>
              <w:autoSpaceDN w:val="0"/>
              <w:adjustRightInd w:val="0"/>
              <w:spacing w:line="240" w:lineRule="auto"/>
              <w:rPr>
                <w:rFonts w:cs="Calibri"/>
                <w:b/>
                <w:bCs/>
              </w:rPr>
            </w:pPr>
            <w:r w:rsidRPr="00B00EE3">
              <w:rPr>
                <w:rFonts w:cs="Calibri"/>
                <w:b/>
                <w:bCs/>
              </w:rPr>
              <w:lastRenderedPageBreak/>
              <w:t>Tree Protection Zone (TPZ), in accordance with the Tree Removal and Retention Plan</w:t>
            </w:r>
          </w:p>
          <w:p w14:paraId="1549C608" w14:textId="46D14881" w:rsidR="00AF0AC5" w:rsidRPr="003F2C82" w:rsidRDefault="00AF0AC5" w:rsidP="58E978BC">
            <w:pPr>
              <w:autoSpaceDE w:val="0"/>
              <w:autoSpaceDN w:val="0"/>
              <w:adjustRightInd w:val="0"/>
              <w:spacing w:line="240" w:lineRule="auto"/>
              <w:rPr>
                <w:rFonts w:cs="Calibri"/>
              </w:rPr>
            </w:pPr>
            <w:r w:rsidRPr="6E9E8721">
              <w:rPr>
                <w:rFonts w:cs="Calibri"/>
              </w:rPr>
              <w:t>Prior to works commencing, tree protection measures are to be implemented as outlined in the Australian Standard AS 4970-2009 'Protection of trees on development sites'.  The TPZ must appropriately protect native vegetation that is to be retained within the subject land and native vegetation on adjoining public and private domains. A TPZ preserves roots and soil and keeps branches clear of contact with construction equipment and materials. No fill, machinery, or materials are to be placed or stored within the drip line of any tree that is to be retained.</w:t>
            </w:r>
          </w:p>
          <w:p w14:paraId="6A05A809" w14:textId="44AB2050" w:rsidR="00AF0AC5" w:rsidRPr="003F2C82" w:rsidRDefault="00AF0AC5" w:rsidP="6E9E8721">
            <w:pPr>
              <w:autoSpaceDE w:val="0"/>
              <w:autoSpaceDN w:val="0"/>
              <w:adjustRightInd w:val="0"/>
              <w:spacing w:line="240" w:lineRule="auto"/>
              <w:rPr>
                <w:rFonts w:cs="Calibri"/>
              </w:rPr>
            </w:pPr>
            <w:r w:rsidRPr="6E9E8721">
              <w:rPr>
                <w:rFonts w:cs="Calibri"/>
              </w:rPr>
              <w:t xml:space="preserve">An inspection of tree protection measures implemented within the site is to be undertaken by Penrith Council Officers, prior to works commencing. </w:t>
            </w:r>
          </w:p>
        </w:tc>
      </w:tr>
      <w:tr w:rsidR="00AF0AC5" w14:paraId="3A13308F" w14:textId="77777777" w:rsidTr="00AF0AC5">
        <w:trPr>
          <w:trHeight w:val="576"/>
          <w:jc w:val="center"/>
        </w:trPr>
        <w:tc>
          <w:tcPr>
            <w:tcW w:w="12050" w:type="dxa"/>
          </w:tcPr>
          <w:p w14:paraId="4ADE9BE7" w14:textId="5A052BC5" w:rsidR="00AF0AC5" w:rsidRPr="00B00EE3" w:rsidRDefault="00AF0AC5" w:rsidP="00B00EE3">
            <w:pPr>
              <w:pStyle w:val="ListParagraph"/>
              <w:numPr>
                <w:ilvl w:val="0"/>
                <w:numId w:val="26"/>
              </w:numPr>
              <w:spacing w:line="240" w:lineRule="auto"/>
              <w:rPr>
                <w:rFonts w:cs="Calibri"/>
                <w:b/>
                <w:bCs/>
              </w:rPr>
            </w:pPr>
            <w:r w:rsidRPr="00B00EE3">
              <w:rPr>
                <w:rFonts w:cs="Calibri"/>
                <w:b/>
                <w:bCs/>
              </w:rPr>
              <w:t>Tree preservation</w:t>
            </w:r>
          </w:p>
          <w:p w14:paraId="2311B822" w14:textId="3BD4F3FD" w:rsidR="00AF0AC5" w:rsidRDefault="00AF0AC5" w:rsidP="6E9E8721">
            <w:pPr>
              <w:spacing w:line="240" w:lineRule="auto"/>
              <w:rPr>
                <w:rFonts w:cs="Calibri"/>
                <w:color w:val="000000" w:themeColor="text1"/>
              </w:rPr>
            </w:pPr>
            <w:r w:rsidRPr="6E9E8721">
              <w:rPr>
                <w:rFonts w:cs="Calibri"/>
                <w:color w:val="000000" w:themeColor="text1"/>
              </w:rPr>
              <w:t>At all times, no native trees or other native vegetation (including shrubs and understory vegetation) are to be removed, ringbarked, cut, topped, lopped, slashed, mowed or wilfully destroyed, other than that expressly assessed and approved for removal in association with this development application or in accordance with written approval or emergency instruction from the New South Wales Rural Fire Service ) without the prior consent of Penrith City Council in accordance with Penrith Development Control Plan 2014, Biodiversity Conservation Act 2016 and the State Environmental Planning Policy (Vegetation in Non-Rural Areas 2017).</w:t>
            </w:r>
          </w:p>
        </w:tc>
      </w:tr>
      <w:tr w:rsidR="00AF0AC5" w14:paraId="6927326F" w14:textId="77777777" w:rsidTr="00AF0AC5">
        <w:trPr>
          <w:trHeight w:val="576"/>
          <w:jc w:val="center"/>
        </w:trPr>
        <w:tc>
          <w:tcPr>
            <w:tcW w:w="12050" w:type="dxa"/>
          </w:tcPr>
          <w:p w14:paraId="0270E3F2" w14:textId="56A46400" w:rsidR="00AF0AC5" w:rsidRPr="00B00EE3" w:rsidRDefault="00AF0AC5" w:rsidP="00B00EE3">
            <w:pPr>
              <w:pStyle w:val="ListParagraph"/>
              <w:numPr>
                <w:ilvl w:val="0"/>
                <w:numId w:val="26"/>
              </w:numPr>
              <w:spacing w:line="240" w:lineRule="auto"/>
              <w:rPr>
                <w:rFonts w:cs="Calibri"/>
                <w:b/>
                <w:bCs/>
                <w:color w:val="000000" w:themeColor="text1"/>
              </w:rPr>
            </w:pPr>
            <w:r w:rsidRPr="00B00EE3">
              <w:rPr>
                <w:rFonts w:cs="Calibri"/>
                <w:b/>
                <w:bCs/>
                <w:color w:val="000000" w:themeColor="text1"/>
              </w:rPr>
              <w:t>Unexpected finds - threatened species</w:t>
            </w:r>
          </w:p>
          <w:p w14:paraId="452142BE" w14:textId="05EBC9F0" w:rsidR="00AF0AC5" w:rsidRDefault="00AF0AC5" w:rsidP="52F110EC">
            <w:pPr>
              <w:spacing w:line="240" w:lineRule="auto"/>
              <w:rPr>
                <w:rFonts w:cs="Calibri"/>
                <w:color w:val="000000" w:themeColor="text1"/>
              </w:rPr>
            </w:pPr>
            <w:r w:rsidRPr="52F110EC">
              <w:rPr>
                <w:rFonts w:cs="Calibri"/>
                <w:color w:val="000000" w:themeColor="text1"/>
              </w:rPr>
              <w:t xml:space="preserve">If at any time, during pre-clearance surveys or subsequent works (including clearing activities), unexpected threatened flora or fauna species are encountered, a stop-work protocol must be enacted to allow the ecologist to appropriately manage the organism to ensure its continued persistence on site. </w:t>
            </w:r>
          </w:p>
          <w:p w14:paraId="07EEA53F" w14:textId="599468BE" w:rsidR="00AF0AC5" w:rsidRDefault="00AF0AC5" w:rsidP="58E978BC">
            <w:pPr>
              <w:spacing w:line="240" w:lineRule="auto"/>
              <w:rPr>
                <w:rFonts w:cs="Calibri"/>
                <w:color w:val="000000" w:themeColor="text1"/>
              </w:rPr>
            </w:pPr>
            <w:r w:rsidRPr="58E978BC">
              <w:rPr>
                <w:rFonts w:cs="Calibri"/>
                <w:color w:val="000000" w:themeColor="text1"/>
              </w:rPr>
              <w:t>Council is to be notified.</w:t>
            </w:r>
          </w:p>
          <w:p w14:paraId="3AD9B7ED" w14:textId="59C032FA" w:rsidR="00AF0AC5" w:rsidRDefault="00AF0AC5" w:rsidP="58E978BC">
            <w:pPr>
              <w:spacing w:line="240" w:lineRule="auto"/>
              <w:rPr>
                <w:rFonts w:cs="Calibri"/>
                <w:color w:val="000000" w:themeColor="text1"/>
              </w:rPr>
            </w:pPr>
            <w:r w:rsidRPr="58E978BC">
              <w:rPr>
                <w:rFonts w:cs="Calibri"/>
                <w:color w:val="000000" w:themeColor="text1"/>
              </w:rPr>
              <w:lastRenderedPageBreak/>
              <w:t>Works may recommence, upon guidance from the ecologist.</w:t>
            </w:r>
          </w:p>
        </w:tc>
      </w:tr>
      <w:tr w:rsidR="00AF0AC5" w14:paraId="4CDC8C62" w14:textId="77777777" w:rsidTr="00AF0AC5">
        <w:trPr>
          <w:trHeight w:val="1245"/>
          <w:jc w:val="center"/>
        </w:trPr>
        <w:tc>
          <w:tcPr>
            <w:tcW w:w="12050" w:type="dxa"/>
          </w:tcPr>
          <w:p w14:paraId="13E1D152" w14:textId="60058D0E" w:rsidR="00AF0AC5" w:rsidRPr="00AC40DE" w:rsidRDefault="00AF0AC5" w:rsidP="00B00EE3">
            <w:pPr>
              <w:pStyle w:val="ListParagraph"/>
              <w:numPr>
                <w:ilvl w:val="0"/>
                <w:numId w:val="26"/>
              </w:numPr>
            </w:pPr>
            <w:r w:rsidRPr="00B00EE3">
              <w:rPr>
                <w:rFonts w:cs="Calibri"/>
                <w:b/>
                <w:bCs/>
                <w:color w:val="000000" w:themeColor="text1"/>
              </w:rPr>
              <w:lastRenderedPageBreak/>
              <w:t>Credit retirement condition</w:t>
            </w:r>
          </w:p>
          <w:p w14:paraId="5A4EEC9B" w14:textId="2A6FF882" w:rsidR="00AF0AC5" w:rsidRPr="00AC40DE" w:rsidRDefault="00AF0AC5">
            <w:r w:rsidRPr="00AC40DE">
              <w:rPr>
                <w:rFonts w:cs="Calibri"/>
                <w:color w:val="000000" w:themeColor="text1"/>
              </w:rPr>
              <w:t>Prior to the issue of a construction certificate the class and number of ecosystem and species credits listed must be retired to offset the residual biodiversity impacts of the development.</w:t>
            </w:r>
          </w:p>
          <w:p w14:paraId="5613C94E" w14:textId="368BE37C" w:rsidR="00AF0AC5" w:rsidRPr="00AC40DE" w:rsidRDefault="00AF0AC5">
            <w:r w:rsidRPr="00AC40DE">
              <w:rPr>
                <w:rFonts w:cs="Calibri"/>
                <w:color w:val="000000" w:themeColor="text1"/>
              </w:rPr>
              <w:t>The requirement to retire credits may be satisfied by payment to the Biodiversity Conservation Fund of an amount equivalent to the class and number of credits as calculated by the BAM Credit Calculator.</w:t>
            </w:r>
          </w:p>
          <w:p w14:paraId="00C85127" w14:textId="6E69C074" w:rsidR="00AF0AC5" w:rsidRPr="00AC40DE" w:rsidRDefault="00AF0AC5">
            <w:r w:rsidRPr="00AC40DE">
              <w:rPr>
                <w:rFonts w:cs="Calibri"/>
                <w:color w:val="000000" w:themeColor="text1"/>
              </w:rPr>
              <w:t>Evidence of the retirement of credits or payment to the Biodiversity Conservation Fund in satisfaction of this condition must be provided to Council prior to issue of construction certificate.</w:t>
            </w:r>
          </w:p>
          <w:p w14:paraId="76DBEC19" w14:textId="15EDDBA2" w:rsidR="00AF0AC5" w:rsidRPr="00AC40DE" w:rsidRDefault="00AF0AC5" w:rsidP="542B349A">
            <w:pPr>
              <w:rPr>
                <w:rFonts w:cs="Calibri"/>
                <w:color w:val="000000" w:themeColor="text1"/>
              </w:rPr>
            </w:pPr>
            <w:r w:rsidRPr="00AC40DE">
              <w:rPr>
                <w:rFonts w:cs="Calibri"/>
                <w:color w:val="000000" w:themeColor="text1"/>
              </w:rPr>
              <w:t>Ecosystem credits required to be retired - like for like</w:t>
            </w:r>
          </w:p>
          <w:tbl>
            <w:tblPr>
              <w:tblStyle w:val="TableGrid"/>
              <w:tblW w:w="0" w:type="auto"/>
              <w:tblLayout w:type="fixed"/>
              <w:tblLook w:val="06A0" w:firstRow="1" w:lastRow="0" w:firstColumn="1" w:lastColumn="0" w:noHBand="1" w:noVBand="1"/>
            </w:tblPr>
            <w:tblGrid>
              <w:gridCol w:w="1815"/>
              <w:gridCol w:w="1605"/>
              <w:gridCol w:w="2295"/>
              <w:gridCol w:w="2520"/>
            </w:tblGrid>
            <w:tr w:rsidR="00AF0AC5" w:rsidRPr="00AC40DE" w14:paraId="09184D6F" w14:textId="77777777" w:rsidTr="6E9E8721">
              <w:tc>
                <w:tcPr>
                  <w:tcW w:w="1815" w:type="dxa"/>
                </w:tcPr>
                <w:p w14:paraId="6EC5B3E7" w14:textId="2218F11F" w:rsidR="00AF0AC5" w:rsidRPr="00AC40DE" w:rsidRDefault="00AF0AC5" w:rsidP="542B349A">
                  <w:pPr>
                    <w:rPr>
                      <w:rFonts w:cs="Calibri"/>
                    </w:rPr>
                  </w:pPr>
                  <w:r w:rsidRPr="00AC40DE">
                    <w:rPr>
                      <w:rFonts w:cs="Calibri"/>
                    </w:rPr>
                    <w:t>Impacted plant community type</w:t>
                  </w:r>
                </w:p>
              </w:tc>
              <w:tc>
                <w:tcPr>
                  <w:tcW w:w="1605" w:type="dxa"/>
                </w:tcPr>
                <w:p w14:paraId="058211EC" w14:textId="5CEF322E" w:rsidR="00AF0AC5" w:rsidRPr="00AC40DE" w:rsidRDefault="00AF0AC5" w:rsidP="542B349A">
                  <w:pPr>
                    <w:rPr>
                      <w:rFonts w:cs="Calibri"/>
                    </w:rPr>
                  </w:pPr>
                  <w:r w:rsidRPr="00AC40DE">
                    <w:rPr>
                      <w:rFonts w:cs="Calibri"/>
                    </w:rPr>
                    <w:t>Number of ecosystem credits</w:t>
                  </w:r>
                </w:p>
              </w:tc>
              <w:tc>
                <w:tcPr>
                  <w:tcW w:w="2295" w:type="dxa"/>
                </w:tcPr>
                <w:p w14:paraId="3022C4A5" w14:textId="49F4D989" w:rsidR="00AF0AC5" w:rsidRPr="00AC40DE" w:rsidRDefault="00AF0AC5" w:rsidP="542B349A">
                  <w:pPr>
                    <w:rPr>
                      <w:rFonts w:cs="Calibri"/>
                    </w:rPr>
                  </w:pPr>
                  <w:r w:rsidRPr="00AC40DE">
                    <w:rPr>
                      <w:rFonts w:cs="Calibri"/>
                    </w:rPr>
                    <w:t>IBRA subregion</w:t>
                  </w:r>
                </w:p>
              </w:tc>
              <w:tc>
                <w:tcPr>
                  <w:tcW w:w="2520" w:type="dxa"/>
                </w:tcPr>
                <w:p w14:paraId="7069EA71" w14:textId="2C3B46F8" w:rsidR="00AF0AC5" w:rsidRPr="00AC40DE" w:rsidRDefault="00AF0AC5" w:rsidP="542B349A">
                  <w:pPr>
                    <w:rPr>
                      <w:rFonts w:cs="Calibri"/>
                    </w:rPr>
                  </w:pPr>
                  <w:r w:rsidRPr="00AC40DE">
                    <w:rPr>
                      <w:rFonts w:cs="Calibri"/>
                    </w:rPr>
                    <w:t>Plant community type(s) that can be used to offset the impacts from development</w:t>
                  </w:r>
                </w:p>
              </w:tc>
            </w:tr>
            <w:tr w:rsidR="00AF0AC5" w:rsidRPr="00AC40DE" w14:paraId="1789E47D" w14:textId="77777777" w:rsidTr="6E9E8721">
              <w:tc>
                <w:tcPr>
                  <w:tcW w:w="1815" w:type="dxa"/>
                </w:tcPr>
                <w:p w14:paraId="418D3B04" w14:textId="22A0D2DB" w:rsidR="00AF0AC5" w:rsidRPr="00AC40DE" w:rsidRDefault="00AF0AC5" w:rsidP="542B349A">
                  <w:pPr>
                    <w:rPr>
                      <w:rFonts w:cs="Calibri"/>
                    </w:rPr>
                  </w:pPr>
                  <w:r w:rsidRPr="00AC40DE">
                    <w:rPr>
                      <w:rFonts w:cs="Calibri"/>
                    </w:rPr>
                    <w:t xml:space="preserve"> PCT724</w:t>
                  </w:r>
                </w:p>
              </w:tc>
              <w:tc>
                <w:tcPr>
                  <w:tcW w:w="1605" w:type="dxa"/>
                </w:tcPr>
                <w:p w14:paraId="1E5DEB60" w14:textId="4D9B4518" w:rsidR="00AF0AC5" w:rsidRPr="00AC40DE" w:rsidRDefault="00AF0AC5" w:rsidP="6E9E8721">
                  <w:r w:rsidRPr="00AC40DE">
                    <w:rPr>
                      <w:rFonts w:cs="Calibri"/>
                    </w:rPr>
                    <w:t>4</w:t>
                  </w:r>
                </w:p>
              </w:tc>
              <w:tc>
                <w:tcPr>
                  <w:tcW w:w="2295" w:type="dxa"/>
                </w:tcPr>
                <w:p w14:paraId="4179393D" w14:textId="591D8C69" w:rsidR="00AF0AC5" w:rsidRPr="00AC40DE" w:rsidRDefault="00AF0AC5" w:rsidP="542B349A">
                  <w:pPr>
                    <w:rPr>
                      <w:rFonts w:cs="Calibri"/>
                    </w:rPr>
                  </w:pPr>
                  <w:r w:rsidRPr="00AC40DE">
                    <w:rPr>
                      <w:rFonts w:cs="Calibri"/>
                    </w:rPr>
                    <w:t>Any IBRA subregion that is within 100 km of the outer edge of the impacted site</w:t>
                  </w:r>
                </w:p>
              </w:tc>
              <w:tc>
                <w:tcPr>
                  <w:tcW w:w="2520" w:type="dxa"/>
                </w:tcPr>
                <w:p w14:paraId="1C1EA687" w14:textId="57715698" w:rsidR="00AF0AC5" w:rsidRPr="00AC40DE" w:rsidRDefault="00AF0AC5" w:rsidP="542B349A">
                  <w:pPr>
                    <w:rPr>
                      <w:rFonts w:cs="Calibri"/>
                    </w:rPr>
                  </w:pPr>
                  <w:r w:rsidRPr="00AC40DE">
                    <w:rPr>
                      <w:rFonts w:cs="Calibri"/>
                    </w:rPr>
                    <w:t>Shale Gravel Transition Forest in the Sydney Basin Bioregion</w:t>
                  </w:r>
                </w:p>
              </w:tc>
            </w:tr>
          </w:tbl>
          <w:p w14:paraId="37542B04" w14:textId="5C09059E" w:rsidR="00AF0AC5" w:rsidRPr="00AC40DE" w:rsidRDefault="00AF0AC5" w:rsidP="542B349A">
            <w:pPr>
              <w:rPr>
                <w:rFonts w:cs="Calibri"/>
              </w:rPr>
            </w:pPr>
          </w:p>
          <w:p w14:paraId="117BA7BD" w14:textId="1079DB2A" w:rsidR="00AF0AC5" w:rsidRPr="00AC40DE" w:rsidRDefault="00AF0AC5" w:rsidP="542B349A">
            <w:pPr>
              <w:rPr>
                <w:rFonts w:cs="Calibri"/>
              </w:rPr>
            </w:pPr>
            <w:r w:rsidRPr="00AC40DE">
              <w:rPr>
                <w:rFonts w:cs="Calibri"/>
              </w:rPr>
              <w:t>Species credits required to be retired – like for like</w:t>
            </w:r>
          </w:p>
          <w:tbl>
            <w:tblPr>
              <w:tblStyle w:val="TableGrid"/>
              <w:tblW w:w="0" w:type="auto"/>
              <w:tblLayout w:type="fixed"/>
              <w:tblLook w:val="06A0" w:firstRow="1" w:lastRow="0" w:firstColumn="1" w:lastColumn="0" w:noHBand="1" w:noVBand="1"/>
            </w:tblPr>
            <w:tblGrid>
              <w:gridCol w:w="1815"/>
              <w:gridCol w:w="1605"/>
              <w:gridCol w:w="2295"/>
            </w:tblGrid>
            <w:tr w:rsidR="00AF0AC5" w:rsidRPr="00AC40DE" w14:paraId="2F753EEB" w14:textId="77777777" w:rsidTr="6E9E8721">
              <w:tc>
                <w:tcPr>
                  <w:tcW w:w="1815" w:type="dxa"/>
                </w:tcPr>
                <w:p w14:paraId="5FCE79AA" w14:textId="73B797BF" w:rsidR="00AF0AC5" w:rsidRPr="00AC40DE" w:rsidRDefault="00AF0AC5" w:rsidP="542B349A">
                  <w:pPr>
                    <w:rPr>
                      <w:rFonts w:cs="Calibri"/>
                    </w:rPr>
                  </w:pPr>
                  <w:r w:rsidRPr="00AC40DE">
                    <w:rPr>
                      <w:rFonts w:cs="Calibri"/>
                    </w:rPr>
                    <w:t>Impacted species credit species</w:t>
                  </w:r>
                </w:p>
              </w:tc>
              <w:tc>
                <w:tcPr>
                  <w:tcW w:w="1605" w:type="dxa"/>
                </w:tcPr>
                <w:p w14:paraId="5BFEB9BC" w14:textId="15273097" w:rsidR="00AF0AC5" w:rsidRPr="00AC40DE" w:rsidRDefault="00AF0AC5" w:rsidP="542B349A">
                  <w:pPr>
                    <w:rPr>
                      <w:rFonts w:cs="Calibri"/>
                    </w:rPr>
                  </w:pPr>
                  <w:r w:rsidRPr="00AC40DE">
                    <w:rPr>
                      <w:rFonts w:cs="Calibri"/>
                    </w:rPr>
                    <w:t>Number of species credits</w:t>
                  </w:r>
                </w:p>
              </w:tc>
              <w:tc>
                <w:tcPr>
                  <w:tcW w:w="2295" w:type="dxa"/>
                </w:tcPr>
                <w:p w14:paraId="55C49149" w14:textId="49F4D989" w:rsidR="00AF0AC5" w:rsidRPr="00AC40DE" w:rsidRDefault="00AF0AC5" w:rsidP="542B349A">
                  <w:pPr>
                    <w:rPr>
                      <w:rFonts w:cs="Calibri"/>
                    </w:rPr>
                  </w:pPr>
                  <w:r w:rsidRPr="00AC40DE">
                    <w:rPr>
                      <w:rFonts w:cs="Calibri"/>
                    </w:rPr>
                    <w:t>IBRA subregion</w:t>
                  </w:r>
                </w:p>
              </w:tc>
            </w:tr>
            <w:tr w:rsidR="00AF0AC5" w:rsidRPr="00AC40DE" w14:paraId="5F492F62" w14:textId="77777777" w:rsidTr="6E9E8721">
              <w:tc>
                <w:tcPr>
                  <w:tcW w:w="1815" w:type="dxa"/>
                </w:tcPr>
                <w:p w14:paraId="49B2F32D" w14:textId="77C34DC1" w:rsidR="00AF0AC5" w:rsidRPr="00AC40DE" w:rsidRDefault="00AF0AC5" w:rsidP="6E9E8721">
                  <w:pPr>
                    <w:rPr>
                      <w:rFonts w:cs="Calibri"/>
                    </w:rPr>
                  </w:pPr>
                  <w:r w:rsidRPr="00AC40DE">
                    <w:rPr>
                      <w:rFonts w:cs="Calibri"/>
                    </w:rPr>
                    <w:t>NA</w:t>
                  </w:r>
                </w:p>
              </w:tc>
              <w:tc>
                <w:tcPr>
                  <w:tcW w:w="1605" w:type="dxa"/>
                </w:tcPr>
                <w:p w14:paraId="340CCE72" w14:textId="564DD0BD" w:rsidR="00AF0AC5" w:rsidRPr="00AC40DE" w:rsidRDefault="00AF0AC5" w:rsidP="6E9E8721">
                  <w:r w:rsidRPr="00AC40DE">
                    <w:rPr>
                      <w:rFonts w:cs="Calibri"/>
                    </w:rPr>
                    <w:t>NA</w:t>
                  </w:r>
                </w:p>
              </w:tc>
              <w:tc>
                <w:tcPr>
                  <w:tcW w:w="2295" w:type="dxa"/>
                </w:tcPr>
                <w:p w14:paraId="3900BDDA" w14:textId="3F8510FB" w:rsidR="00AF0AC5" w:rsidRPr="00AC40DE" w:rsidRDefault="00AF0AC5" w:rsidP="6E9E8721">
                  <w:r w:rsidRPr="00AC40DE">
                    <w:rPr>
                      <w:rFonts w:cs="Calibri"/>
                    </w:rPr>
                    <w:t>NA</w:t>
                  </w:r>
                </w:p>
              </w:tc>
            </w:tr>
          </w:tbl>
          <w:p w14:paraId="71BD9597" w14:textId="6A775481" w:rsidR="00AF0AC5" w:rsidRPr="00AC40DE" w:rsidRDefault="00AF0AC5" w:rsidP="542B349A">
            <w:pPr>
              <w:rPr>
                <w:rFonts w:cs="Calibri"/>
              </w:rPr>
            </w:pPr>
          </w:p>
        </w:tc>
      </w:tr>
      <w:tr w:rsidR="00AF0AC5" w14:paraId="1FE09B79" w14:textId="77777777" w:rsidTr="00AF0AC5">
        <w:trPr>
          <w:trHeight w:val="1245"/>
          <w:jc w:val="center"/>
        </w:trPr>
        <w:tc>
          <w:tcPr>
            <w:tcW w:w="12050" w:type="dxa"/>
          </w:tcPr>
          <w:p w14:paraId="6813EBE5" w14:textId="29F99CA3" w:rsidR="00AF0AC5" w:rsidRPr="00B00EE3" w:rsidRDefault="00AF0AC5" w:rsidP="00B00EE3">
            <w:pPr>
              <w:pStyle w:val="ListParagraph"/>
              <w:numPr>
                <w:ilvl w:val="0"/>
                <w:numId w:val="26"/>
              </w:numPr>
              <w:rPr>
                <w:rFonts w:cs="Calibri"/>
                <w:b/>
                <w:bCs/>
                <w:color w:val="000000" w:themeColor="text1"/>
              </w:rPr>
            </w:pPr>
            <w:r w:rsidRPr="00B00EE3">
              <w:rPr>
                <w:rFonts w:cs="Calibri"/>
                <w:b/>
                <w:bCs/>
                <w:color w:val="000000" w:themeColor="text1"/>
              </w:rPr>
              <w:lastRenderedPageBreak/>
              <w:t>Formal protection and management of the residual area of the subject land, in perpetuity</w:t>
            </w:r>
          </w:p>
          <w:p w14:paraId="4AE7562B" w14:textId="78E09A53" w:rsidR="00AF0AC5" w:rsidRPr="00AC40DE" w:rsidRDefault="00AF0AC5" w:rsidP="6E9E8721">
            <w:pPr>
              <w:rPr>
                <w:rFonts w:cs="Calibri"/>
                <w:color w:val="000000" w:themeColor="text1"/>
              </w:rPr>
            </w:pPr>
            <w:r w:rsidRPr="00AC40DE">
              <w:rPr>
                <w:rFonts w:cs="Calibri"/>
                <w:color w:val="000000" w:themeColor="text1"/>
              </w:rPr>
              <w:t xml:space="preserve">Prior to the issue of an Occupation </w:t>
            </w:r>
            <w:r w:rsidR="00B00EE3">
              <w:rPr>
                <w:rFonts w:cs="Calibri"/>
                <w:color w:val="000000" w:themeColor="text1"/>
              </w:rPr>
              <w:t>C</w:t>
            </w:r>
            <w:r w:rsidRPr="00AC40DE">
              <w:rPr>
                <w:rFonts w:cs="Calibri"/>
                <w:color w:val="000000" w:themeColor="text1"/>
              </w:rPr>
              <w:t>ertificate, either of the following must be secured on the title:</w:t>
            </w:r>
          </w:p>
          <w:p w14:paraId="4060B288" w14:textId="3F6CEA1B" w:rsidR="00AF0AC5" w:rsidRPr="00AC40DE" w:rsidRDefault="00AF0AC5" w:rsidP="6E9E8721">
            <w:pPr>
              <w:pStyle w:val="ListParagraph"/>
              <w:numPr>
                <w:ilvl w:val="0"/>
                <w:numId w:val="1"/>
              </w:numPr>
              <w:rPr>
                <w:rFonts w:cs="Calibri"/>
                <w:color w:val="000000" w:themeColor="text1"/>
              </w:rPr>
            </w:pPr>
            <w:r w:rsidRPr="00AC40DE">
              <w:rPr>
                <w:rFonts w:cs="Calibri"/>
                <w:color w:val="000000" w:themeColor="text1"/>
              </w:rPr>
              <w:t>Formal evidence of an approved Stewardship agreement over the residual area of the subject land, with an approved management plan (also to be supplied to Council for reference - in digital format).</w:t>
            </w:r>
          </w:p>
          <w:p w14:paraId="46BA5570" w14:textId="08FFFADD" w:rsidR="00AF0AC5" w:rsidRPr="00AC40DE" w:rsidRDefault="00AF0AC5" w:rsidP="52F110EC">
            <w:pPr>
              <w:pStyle w:val="ListParagraph"/>
              <w:numPr>
                <w:ilvl w:val="0"/>
                <w:numId w:val="1"/>
              </w:numPr>
              <w:rPr>
                <w:rFonts w:cs="Calibri"/>
                <w:color w:val="000000" w:themeColor="text1"/>
              </w:rPr>
            </w:pPr>
            <w:r w:rsidRPr="00AC40DE">
              <w:rPr>
                <w:rFonts w:cs="Calibri"/>
                <w:color w:val="000000" w:themeColor="text1"/>
              </w:rPr>
              <w:t>(Where 1 cannot be attained) an 88b must be registered on the title, with management under an approved Vegetation Management Plan-in perpetuity (to be submitted for review and approval, during its development).</w:t>
            </w:r>
          </w:p>
          <w:p w14:paraId="49E3289C" w14:textId="77D8773F" w:rsidR="00AF0AC5" w:rsidRPr="00AC40DE" w:rsidRDefault="00AF0AC5" w:rsidP="52F110EC">
            <w:pPr>
              <w:rPr>
                <w:rFonts w:cs="Calibri"/>
                <w:color w:val="000000" w:themeColor="text1"/>
              </w:rPr>
            </w:pPr>
            <w:proofErr w:type="gramStart"/>
            <w:r w:rsidRPr="00AC40DE">
              <w:rPr>
                <w:rFonts w:cs="Calibri"/>
                <w:color w:val="000000" w:themeColor="text1"/>
              </w:rPr>
              <w:t>In the event that</w:t>
            </w:r>
            <w:proofErr w:type="gramEnd"/>
            <w:r w:rsidRPr="00AC40DE">
              <w:rPr>
                <w:rFonts w:cs="Calibri"/>
                <w:color w:val="000000" w:themeColor="text1"/>
              </w:rPr>
              <w:t xml:space="preserve"> 1 cannot be achieved, the project ecologist is to contact Councils' Senior Biodiversity Officer to obtain guidance on the requirements for the sites' Vegetation Management Plan.</w:t>
            </w:r>
          </w:p>
          <w:p w14:paraId="0D94593C" w14:textId="635A26A2" w:rsidR="00AF0AC5" w:rsidRDefault="00AF0AC5" w:rsidP="52F110EC">
            <w:pPr>
              <w:rPr>
                <w:rFonts w:cs="Calibri"/>
                <w:color w:val="000000" w:themeColor="text1"/>
              </w:rPr>
            </w:pPr>
            <w:r w:rsidRPr="00AC40DE">
              <w:rPr>
                <w:rFonts w:cs="Calibri"/>
                <w:color w:val="000000" w:themeColor="text1"/>
              </w:rPr>
              <w:t xml:space="preserve">The extent of the area must meet Council approval, with the expectation that either agreement will encumber </w:t>
            </w:r>
            <w:proofErr w:type="gramStart"/>
            <w:r w:rsidRPr="00AC40DE">
              <w:rPr>
                <w:rFonts w:cs="Calibri"/>
                <w:color w:val="000000" w:themeColor="text1"/>
              </w:rPr>
              <w:t>the majority of</w:t>
            </w:r>
            <w:proofErr w:type="gramEnd"/>
            <w:r w:rsidRPr="00AC40DE">
              <w:rPr>
                <w:rFonts w:cs="Calibri"/>
                <w:color w:val="000000" w:themeColor="text1"/>
              </w:rPr>
              <w:t xml:space="preserve"> the residual land that sits external to the resource recovery facility and its associated infrastructure and hardstand areas.</w:t>
            </w:r>
          </w:p>
        </w:tc>
      </w:tr>
    </w:tbl>
    <w:p w14:paraId="5B08B5D1" w14:textId="77777777" w:rsidR="003F2C82" w:rsidRDefault="003F2C82" w:rsidP="00B00EE3">
      <w:bookmarkStart w:id="0" w:name="_GoBack"/>
      <w:bookmarkEnd w:id="0"/>
    </w:p>
    <w:sectPr w:rsidR="003F2C82" w:rsidSect="003F2C82">
      <w:pgSz w:w="16838" w:h="11906" w:orient="landscape"/>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DBB"/>
    <w:multiLevelType w:val="hybridMultilevel"/>
    <w:tmpl w:val="8654ADB2"/>
    <w:lvl w:ilvl="0" w:tplc="6810971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43308"/>
    <w:multiLevelType w:val="hybridMultilevel"/>
    <w:tmpl w:val="FBB286AC"/>
    <w:lvl w:ilvl="0" w:tplc="0B8E90E0">
      <w:start w:val="1"/>
      <w:numFmt w:val="bullet"/>
      <w:lvlText w:val=""/>
      <w:lvlJc w:val="left"/>
      <w:pPr>
        <w:ind w:left="720" w:hanging="360"/>
      </w:pPr>
      <w:rPr>
        <w:rFonts w:ascii="Symbol" w:hAnsi="Symbol" w:hint="default"/>
      </w:rPr>
    </w:lvl>
    <w:lvl w:ilvl="1" w:tplc="45E00FE0">
      <w:start w:val="1"/>
      <w:numFmt w:val="bullet"/>
      <w:lvlText w:val="o"/>
      <w:lvlJc w:val="left"/>
      <w:pPr>
        <w:ind w:left="1440" w:hanging="360"/>
      </w:pPr>
      <w:rPr>
        <w:rFonts w:ascii="Courier New" w:hAnsi="Courier New" w:hint="default"/>
      </w:rPr>
    </w:lvl>
    <w:lvl w:ilvl="2" w:tplc="81DAFF74">
      <w:start w:val="1"/>
      <w:numFmt w:val="bullet"/>
      <w:lvlText w:val=""/>
      <w:lvlJc w:val="left"/>
      <w:pPr>
        <w:ind w:left="2160" w:hanging="360"/>
      </w:pPr>
      <w:rPr>
        <w:rFonts w:ascii="Wingdings" w:hAnsi="Wingdings" w:hint="default"/>
      </w:rPr>
    </w:lvl>
    <w:lvl w:ilvl="3" w:tplc="AAC6EB36">
      <w:start w:val="1"/>
      <w:numFmt w:val="bullet"/>
      <w:lvlText w:val=""/>
      <w:lvlJc w:val="left"/>
      <w:pPr>
        <w:ind w:left="2880" w:hanging="360"/>
      </w:pPr>
      <w:rPr>
        <w:rFonts w:ascii="Symbol" w:hAnsi="Symbol" w:hint="default"/>
      </w:rPr>
    </w:lvl>
    <w:lvl w:ilvl="4" w:tplc="1C2AEBAE">
      <w:start w:val="1"/>
      <w:numFmt w:val="bullet"/>
      <w:lvlText w:val="o"/>
      <w:lvlJc w:val="left"/>
      <w:pPr>
        <w:ind w:left="3600" w:hanging="360"/>
      </w:pPr>
      <w:rPr>
        <w:rFonts w:ascii="Courier New" w:hAnsi="Courier New" w:hint="default"/>
      </w:rPr>
    </w:lvl>
    <w:lvl w:ilvl="5" w:tplc="2F8A0EBA">
      <w:start w:val="1"/>
      <w:numFmt w:val="bullet"/>
      <w:lvlText w:val=""/>
      <w:lvlJc w:val="left"/>
      <w:pPr>
        <w:ind w:left="4320" w:hanging="360"/>
      </w:pPr>
      <w:rPr>
        <w:rFonts w:ascii="Wingdings" w:hAnsi="Wingdings" w:hint="default"/>
      </w:rPr>
    </w:lvl>
    <w:lvl w:ilvl="6" w:tplc="4EBACC0C">
      <w:start w:val="1"/>
      <w:numFmt w:val="bullet"/>
      <w:lvlText w:val=""/>
      <w:lvlJc w:val="left"/>
      <w:pPr>
        <w:ind w:left="5040" w:hanging="360"/>
      </w:pPr>
      <w:rPr>
        <w:rFonts w:ascii="Symbol" w:hAnsi="Symbol" w:hint="default"/>
      </w:rPr>
    </w:lvl>
    <w:lvl w:ilvl="7" w:tplc="6D62DB76">
      <w:start w:val="1"/>
      <w:numFmt w:val="bullet"/>
      <w:lvlText w:val="o"/>
      <w:lvlJc w:val="left"/>
      <w:pPr>
        <w:ind w:left="5760" w:hanging="360"/>
      </w:pPr>
      <w:rPr>
        <w:rFonts w:ascii="Courier New" w:hAnsi="Courier New" w:hint="default"/>
      </w:rPr>
    </w:lvl>
    <w:lvl w:ilvl="8" w:tplc="DF1841DE">
      <w:start w:val="1"/>
      <w:numFmt w:val="bullet"/>
      <w:lvlText w:val=""/>
      <w:lvlJc w:val="left"/>
      <w:pPr>
        <w:ind w:left="6480" w:hanging="360"/>
      </w:pPr>
      <w:rPr>
        <w:rFonts w:ascii="Wingdings" w:hAnsi="Wingdings" w:hint="default"/>
      </w:rPr>
    </w:lvl>
  </w:abstractNum>
  <w:abstractNum w:abstractNumId="2" w15:restartNumberingAfterBreak="0">
    <w:nsid w:val="06AB0E2F"/>
    <w:multiLevelType w:val="hybridMultilevel"/>
    <w:tmpl w:val="83B4EF4C"/>
    <w:lvl w:ilvl="0" w:tplc="6D3C04A8">
      <w:numFmt w:val="bullet"/>
      <w:lvlText w:val="-"/>
      <w:lvlJc w:val="left"/>
      <w:pPr>
        <w:ind w:left="928"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83CD3"/>
    <w:multiLevelType w:val="hybridMultilevel"/>
    <w:tmpl w:val="5712B5E0"/>
    <w:lvl w:ilvl="0" w:tplc="0C090017">
      <w:start w:val="1"/>
      <w:numFmt w:val="lowerLetter"/>
      <w:lvlText w:val="%1)"/>
      <w:lvlJc w:val="left"/>
      <w:pPr>
        <w:ind w:left="1004" w:hanging="360"/>
      </w:pPr>
      <w:rPr>
        <w:b w:val="0"/>
      </w:rPr>
    </w:lvl>
    <w:lvl w:ilvl="1" w:tplc="0C09001B">
      <w:start w:val="1"/>
      <w:numFmt w:val="lowerRoman"/>
      <w:lvlText w:val="%2."/>
      <w:lvlJc w:val="right"/>
      <w:pPr>
        <w:ind w:left="1724" w:hanging="360"/>
      </w:pPr>
      <w:rPr>
        <w:b w:val="0"/>
      </w:rPr>
    </w:lvl>
    <w:lvl w:ilvl="2" w:tplc="0C09001B">
      <w:start w:val="1"/>
      <w:numFmt w:val="lowerRoman"/>
      <w:lvlText w:val="%3."/>
      <w:lvlJc w:val="right"/>
      <w:pPr>
        <w:ind w:left="2444" w:hanging="180"/>
      </w:pPr>
    </w:lvl>
    <w:lvl w:ilvl="3" w:tplc="0C09001B">
      <w:start w:val="1"/>
      <w:numFmt w:val="lowerRoman"/>
      <w:lvlText w:val="%4."/>
      <w:lvlJc w:val="right"/>
      <w:pPr>
        <w:ind w:left="3164" w:hanging="360"/>
      </w:pPr>
    </w:lvl>
    <w:lvl w:ilvl="4" w:tplc="0C090013">
      <w:start w:val="1"/>
      <w:numFmt w:val="upperRoman"/>
      <w:lvlText w:val="%5."/>
      <w:lvlJc w:val="right"/>
      <w:pPr>
        <w:ind w:left="3884" w:hanging="360"/>
      </w:pPr>
      <w:rPr>
        <w:rFonts w:hint="default"/>
      </w:rPr>
    </w:lvl>
    <w:lvl w:ilvl="5" w:tplc="5B3C8CCA">
      <w:start w:val="1"/>
      <w:numFmt w:val="lowerLetter"/>
      <w:lvlText w:val="(%6)"/>
      <w:lvlJc w:val="left"/>
      <w:pPr>
        <w:ind w:left="4784" w:hanging="360"/>
      </w:pPr>
    </w:lvl>
    <w:lvl w:ilvl="6" w:tplc="0C09000F">
      <w:start w:val="1"/>
      <w:numFmt w:val="decimal"/>
      <w:lvlText w:val="%7."/>
      <w:lvlJc w:val="left"/>
      <w:pPr>
        <w:ind w:left="5324" w:hanging="360"/>
      </w:pPr>
    </w:lvl>
    <w:lvl w:ilvl="7" w:tplc="0C090019">
      <w:start w:val="1"/>
      <w:numFmt w:val="lowerLetter"/>
      <w:lvlText w:val="%8."/>
      <w:lvlJc w:val="left"/>
      <w:pPr>
        <w:ind w:left="6044" w:hanging="360"/>
      </w:pPr>
    </w:lvl>
    <w:lvl w:ilvl="8" w:tplc="0C09001B">
      <w:start w:val="1"/>
      <w:numFmt w:val="lowerRoman"/>
      <w:lvlText w:val="%9."/>
      <w:lvlJc w:val="right"/>
      <w:pPr>
        <w:ind w:left="6764" w:hanging="180"/>
      </w:pPr>
    </w:lvl>
  </w:abstractNum>
  <w:abstractNum w:abstractNumId="4" w15:restartNumberingAfterBreak="0">
    <w:nsid w:val="13E31038"/>
    <w:multiLevelType w:val="hybridMultilevel"/>
    <w:tmpl w:val="D28254D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8E0103"/>
    <w:multiLevelType w:val="hybridMultilevel"/>
    <w:tmpl w:val="4DB467A4"/>
    <w:lvl w:ilvl="0" w:tplc="7DA24F8E">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1F84E8F"/>
    <w:multiLevelType w:val="hybridMultilevel"/>
    <w:tmpl w:val="07DA91C2"/>
    <w:lvl w:ilvl="0" w:tplc="9F90FE9A">
      <w:start w:val="1"/>
      <w:numFmt w:val="bullet"/>
      <w:lvlText w:val=""/>
      <w:lvlJc w:val="left"/>
      <w:pPr>
        <w:tabs>
          <w:tab w:val="num" w:pos="720"/>
        </w:tabs>
        <w:ind w:left="720" w:hanging="360"/>
      </w:pPr>
      <w:rPr>
        <w:rFonts w:ascii="Symbol" w:hAnsi="Symbol" w:hint="default"/>
        <w:sz w:val="20"/>
      </w:rPr>
    </w:lvl>
    <w:lvl w:ilvl="1" w:tplc="F9609602" w:tentative="1">
      <w:start w:val="1"/>
      <w:numFmt w:val="bullet"/>
      <w:lvlText w:val="o"/>
      <w:lvlJc w:val="left"/>
      <w:pPr>
        <w:tabs>
          <w:tab w:val="num" w:pos="1440"/>
        </w:tabs>
        <w:ind w:left="1440" w:hanging="360"/>
      </w:pPr>
      <w:rPr>
        <w:rFonts w:ascii="Courier New" w:hAnsi="Courier New" w:hint="default"/>
        <w:sz w:val="20"/>
      </w:rPr>
    </w:lvl>
    <w:lvl w:ilvl="2" w:tplc="520E797E" w:tentative="1">
      <w:start w:val="1"/>
      <w:numFmt w:val="bullet"/>
      <w:lvlText w:val=""/>
      <w:lvlJc w:val="left"/>
      <w:pPr>
        <w:tabs>
          <w:tab w:val="num" w:pos="2160"/>
        </w:tabs>
        <w:ind w:left="2160" w:hanging="360"/>
      </w:pPr>
      <w:rPr>
        <w:rFonts w:ascii="Wingdings" w:hAnsi="Wingdings" w:hint="default"/>
        <w:sz w:val="20"/>
      </w:rPr>
    </w:lvl>
    <w:lvl w:ilvl="3" w:tplc="6E8A0FAC" w:tentative="1">
      <w:start w:val="1"/>
      <w:numFmt w:val="bullet"/>
      <w:lvlText w:val=""/>
      <w:lvlJc w:val="left"/>
      <w:pPr>
        <w:tabs>
          <w:tab w:val="num" w:pos="2880"/>
        </w:tabs>
        <w:ind w:left="2880" w:hanging="360"/>
      </w:pPr>
      <w:rPr>
        <w:rFonts w:ascii="Wingdings" w:hAnsi="Wingdings" w:hint="default"/>
        <w:sz w:val="20"/>
      </w:rPr>
    </w:lvl>
    <w:lvl w:ilvl="4" w:tplc="956CEC42" w:tentative="1">
      <w:start w:val="1"/>
      <w:numFmt w:val="bullet"/>
      <w:lvlText w:val=""/>
      <w:lvlJc w:val="left"/>
      <w:pPr>
        <w:tabs>
          <w:tab w:val="num" w:pos="3600"/>
        </w:tabs>
        <w:ind w:left="3600" w:hanging="360"/>
      </w:pPr>
      <w:rPr>
        <w:rFonts w:ascii="Wingdings" w:hAnsi="Wingdings" w:hint="default"/>
        <w:sz w:val="20"/>
      </w:rPr>
    </w:lvl>
    <w:lvl w:ilvl="5" w:tplc="620E4964" w:tentative="1">
      <w:start w:val="1"/>
      <w:numFmt w:val="bullet"/>
      <w:lvlText w:val=""/>
      <w:lvlJc w:val="left"/>
      <w:pPr>
        <w:tabs>
          <w:tab w:val="num" w:pos="4320"/>
        </w:tabs>
        <w:ind w:left="4320" w:hanging="360"/>
      </w:pPr>
      <w:rPr>
        <w:rFonts w:ascii="Wingdings" w:hAnsi="Wingdings" w:hint="default"/>
        <w:sz w:val="20"/>
      </w:rPr>
    </w:lvl>
    <w:lvl w:ilvl="6" w:tplc="0748BDE6" w:tentative="1">
      <w:start w:val="1"/>
      <w:numFmt w:val="bullet"/>
      <w:lvlText w:val=""/>
      <w:lvlJc w:val="left"/>
      <w:pPr>
        <w:tabs>
          <w:tab w:val="num" w:pos="5040"/>
        </w:tabs>
        <w:ind w:left="5040" w:hanging="360"/>
      </w:pPr>
      <w:rPr>
        <w:rFonts w:ascii="Wingdings" w:hAnsi="Wingdings" w:hint="default"/>
        <w:sz w:val="20"/>
      </w:rPr>
    </w:lvl>
    <w:lvl w:ilvl="7" w:tplc="C5ECA7E0" w:tentative="1">
      <w:start w:val="1"/>
      <w:numFmt w:val="bullet"/>
      <w:lvlText w:val=""/>
      <w:lvlJc w:val="left"/>
      <w:pPr>
        <w:tabs>
          <w:tab w:val="num" w:pos="5760"/>
        </w:tabs>
        <w:ind w:left="5760" w:hanging="360"/>
      </w:pPr>
      <w:rPr>
        <w:rFonts w:ascii="Wingdings" w:hAnsi="Wingdings" w:hint="default"/>
        <w:sz w:val="20"/>
      </w:rPr>
    </w:lvl>
    <w:lvl w:ilvl="8" w:tplc="CBD2F26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256AC"/>
    <w:multiLevelType w:val="hybridMultilevel"/>
    <w:tmpl w:val="B8C63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F0F62"/>
    <w:multiLevelType w:val="hybridMultilevel"/>
    <w:tmpl w:val="B7140986"/>
    <w:lvl w:ilvl="0" w:tplc="D4369F92">
      <w:start w:val="1"/>
      <w:numFmt w:val="bullet"/>
      <w:lvlText w:val=""/>
      <w:lvlJc w:val="left"/>
      <w:pPr>
        <w:ind w:left="360" w:hanging="360"/>
      </w:pPr>
      <w:rPr>
        <w:rFonts w:ascii="Symbol" w:hAnsi="Symbol" w:hint="default"/>
      </w:rPr>
    </w:lvl>
    <w:lvl w:ilvl="1" w:tplc="4CB67782">
      <w:start w:val="1"/>
      <w:numFmt w:val="bullet"/>
      <w:lvlText w:val="o"/>
      <w:lvlJc w:val="left"/>
      <w:pPr>
        <w:ind w:left="1080" w:hanging="360"/>
      </w:pPr>
      <w:rPr>
        <w:rFonts w:ascii="Courier New" w:hAnsi="Courier New" w:hint="default"/>
      </w:rPr>
    </w:lvl>
    <w:lvl w:ilvl="2" w:tplc="42788888">
      <w:start w:val="1"/>
      <w:numFmt w:val="bullet"/>
      <w:lvlText w:val=""/>
      <w:lvlJc w:val="left"/>
      <w:pPr>
        <w:ind w:left="1800" w:hanging="360"/>
      </w:pPr>
      <w:rPr>
        <w:rFonts w:ascii="Wingdings" w:hAnsi="Wingdings" w:hint="default"/>
      </w:rPr>
    </w:lvl>
    <w:lvl w:ilvl="3" w:tplc="3ECEBC6C">
      <w:start w:val="1"/>
      <w:numFmt w:val="bullet"/>
      <w:lvlText w:val=""/>
      <w:lvlJc w:val="left"/>
      <w:pPr>
        <w:ind w:left="2520" w:hanging="360"/>
      </w:pPr>
      <w:rPr>
        <w:rFonts w:ascii="Symbol" w:hAnsi="Symbol" w:hint="default"/>
      </w:rPr>
    </w:lvl>
    <w:lvl w:ilvl="4" w:tplc="35520FBE">
      <w:start w:val="1"/>
      <w:numFmt w:val="bullet"/>
      <w:lvlText w:val="o"/>
      <w:lvlJc w:val="left"/>
      <w:pPr>
        <w:ind w:left="3240" w:hanging="360"/>
      </w:pPr>
      <w:rPr>
        <w:rFonts w:ascii="Courier New" w:hAnsi="Courier New" w:hint="default"/>
      </w:rPr>
    </w:lvl>
    <w:lvl w:ilvl="5" w:tplc="486A8FAE">
      <w:start w:val="1"/>
      <w:numFmt w:val="bullet"/>
      <w:lvlText w:val=""/>
      <w:lvlJc w:val="left"/>
      <w:pPr>
        <w:ind w:left="3960" w:hanging="360"/>
      </w:pPr>
      <w:rPr>
        <w:rFonts w:ascii="Wingdings" w:hAnsi="Wingdings" w:hint="default"/>
      </w:rPr>
    </w:lvl>
    <w:lvl w:ilvl="6" w:tplc="91284D76">
      <w:start w:val="1"/>
      <w:numFmt w:val="bullet"/>
      <w:lvlText w:val=""/>
      <w:lvlJc w:val="left"/>
      <w:pPr>
        <w:ind w:left="4680" w:hanging="360"/>
      </w:pPr>
      <w:rPr>
        <w:rFonts w:ascii="Symbol" w:hAnsi="Symbol" w:hint="default"/>
      </w:rPr>
    </w:lvl>
    <w:lvl w:ilvl="7" w:tplc="2AEAD190">
      <w:start w:val="1"/>
      <w:numFmt w:val="bullet"/>
      <w:lvlText w:val="o"/>
      <w:lvlJc w:val="left"/>
      <w:pPr>
        <w:ind w:left="5400" w:hanging="360"/>
      </w:pPr>
      <w:rPr>
        <w:rFonts w:ascii="Courier New" w:hAnsi="Courier New" w:hint="default"/>
      </w:rPr>
    </w:lvl>
    <w:lvl w:ilvl="8" w:tplc="2CCACB3E">
      <w:start w:val="1"/>
      <w:numFmt w:val="bullet"/>
      <w:lvlText w:val=""/>
      <w:lvlJc w:val="left"/>
      <w:pPr>
        <w:ind w:left="6120" w:hanging="360"/>
      </w:pPr>
      <w:rPr>
        <w:rFonts w:ascii="Wingdings" w:hAnsi="Wingdings" w:hint="default"/>
      </w:rPr>
    </w:lvl>
  </w:abstractNum>
  <w:abstractNum w:abstractNumId="9" w15:restartNumberingAfterBreak="0">
    <w:nsid w:val="2B2A2858"/>
    <w:multiLevelType w:val="hybridMultilevel"/>
    <w:tmpl w:val="D4DA6A38"/>
    <w:lvl w:ilvl="0" w:tplc="792C01CE">
      <w:start w:val="1"/>
      <w:numFmt w:val="bullet"/>
      <w:lvlText w:val=""/>
      <w:lvlJc w:val="left"/>
      <w:pPr>
        <w:ind w:left="720" w:hanging="360"/>
      </w:pPr>
      <w:rPr>
        <w:rFonts w:ascii="Symbol" w:hAnsi="Symbol" w:hint="default"/>
      </w:rPr>
    </w:lvl>
    <w:lvl w:ilvl="1" w:tplc="B42EC83E">
      <w:start w:val="1"/>
      <w:numFmt w:val="bullet"/>
      <w:lvlText w:val="o"/>
      <w:lvlJc w:val="left"/>
      <w:pPr>
        <w:ind w:left="1440" w:hanging="360"/>
      </w:pPr>
      <w:rPr>
        <w:rFonts w:ascii="Courier New" w:hAnsi="Courier New" w:hint="default"/>
      </w:rPr>
    </w:lvl>
    <w:lvl w:ilvl="2" w:tplc="9B70B30A">
      <w:start w:val="1"/>
      <w:numFmt w:val="bullet"/>
      <w:lvlText w:val=""/>
      <w:lvlJc w:val="left"/>
      <w:pPr>
        <w:ind w:left="2160" w:hanging="360"/>
      </w:pPr>
      <w:rPr>
        <w:rFonts w:ascii="Wingdings" w:hAnsi="Wingdings" w:hint="default"/>
      </w:rPr>
    </w:lvl>
    <w:lvl w:ilvl="3" w:tplc="0824D136">
      <w:start w:val="1"/>
      <w:numFmt w:val="bullet"/>
      <w:lvlText w:val=""/>
      <w:lvlJc w:val="left"/>
      <w:pPr>
        <w:ind w:left="2880" w:hanging="360"/>
      </w:pPr>
      <w:rPr>
        <w:rFonts w:ascii="Symbol" w:hAnsi="Symbol" w:hint="default"/>
      </w:rPr>
    </w:lvl>
    <w:lvl w:ilvl="4" w:tplc="94E81238">
      <w:start w:val="1"/>
      <w:numFmt w:val="bullet"/>
      <w:lvlText w:val="o"/>
      <w:lvlJc w:val="left"/>
      <w:pPr>
        <w:ind w:left="3600" w:hanging="360"/>
      </w:pPr>
      <w:rPr>
        <w:rFonts w:ascii="Courier New" w:hAnsi="Courier New" w:hint="default"/>
      </w:rPr>
    </w:lvl>
    <w:lvl w:ilvl="5" w:tplc="34B46736">
      <w:start w:val="1"/>
      <w:numFmt w:val="bullet"/>
      <w:lvlText w:val=""/>
      <w:lvlJc w:val="left"/>
      <w:pPr>
        <w:ind w:left="4320" w:hanging="360"/>
      </w:pPr>
      <w:rPr>
        <w:rFonts w:ascii="Wingdings" w:hAnsi="Wingdings" w:hint="default"/>
      </w:rPr>
    </w:lvl>
    <w:lvl w:ilvl="6" w:tplc="09E85426">
      <w:start w:val="1"/>
      <w:numFmt w:val="bullet"/>
      <w:lvlText w:val=""/>
      <w:lvlJc w:val="left"/>
      <w:pPr>
        <w:ind w:left="5040" w:hanging="360"/>
      </w:pPr>
      <w:rPr>
        <w:rFonts w:ascii="Symbol" w:hAnsi="Symbol" w:hint="default"/>
      </w:rPr>
    </w:lvl>
    <w:lvl w:ilvl="7" w:tplc="9086EEAA">
      <w:start w:val="1"/>
      <w:numFmt w:val="bullet"/>
      <w:lvlText w:val="o"/>
      <w:lvlJc w:val="left"/>
      <w:pPr>
        <w:ind w:left="5760" w:hanging="360"/>
      </w:pPr>
      <w:rPr>
        <w:rFonts w:ascii="Courier New" w:hAnsi="Courier New" w:hint="default"/>
      </w:rPr>
    </w:lvl>
    <w:lvl w:ilvl="8" w:tplc="A16C5AE4">
      <w:start w:val="1"/>
      <w:numFmt w:val="bullet"/>
      <w:lvlText w:val=""/>
      <w:lvlJc w:val="left"/>
      <w:pPr>
        <w:ind w:left="6480" w:hanging="360"/>
      </w:pPr>
      <w:rPr>
        <w:rFonts w:ascii="Wingdings" w:hAnsi="Wingdings" w:hint="default"/>
      </w:rPr>
    </w:lvl>
  </w:abstractNum>
  <w:abstractNum w:abstractNumId="10" w15:restartNumberingAfterBreak="0">
    <w:nsid w:val="2D4A2488"/>
    <w:multiLevelType w:val="hybridMultilevel"/>
    <w:tmpl w:val="45FAEA8C"/>
    <w:lvl w:ilvl="0" w:tplc="9B7450E0">
      <w:start w:val="1"/>
      <w:numFmt w:val="bullet"/>
      <w:lvlText w:val=""/>
      <w:lvlJc w:val="left"/>
      <w:pPr>
        <w:ind w:left="720" w:hanging="360"/>
      </w:pPr>
      <w:rPr>
        <w:rFonts w:ascii="Symbol" w:hAnsi="Symbol" w:hint="default"/>
      </w:rPr>
    </w:lvl>
    <w:lvl w:ilvl="1" w:tplc="0B3EBA5C">
      <w:start w:val="1"/>
      <w:numFmt w:val="bullet"/>
      <w:lvlText w:val="o"/>
      <w:lvlJc w:val="left"/>
      <w:pPr>
        <w:ind w:left="1440" w:hanging="360"/>
      </w:pPr>
      <w:rPr>
        <w:rFonts w:ascii="Courier New" w:hAnsi="Courier New" w:hint="default"/>
      </w:rPr>
    </w:lvl>
    <w:lvl w:ilvl="2" w:tplc="DC0E93AA">
      <w:start w:val="1"/>
      <w:numFmt w:val="bullet"/>
      <w:lvlText w:val=""/>
      <w:lvlJc w:val="left"/>
      <w:pPr>
        <w:ind w:left="2160" w:hanging="360"/>
      </w:pPr>
      <w:rPr>
        <w:rFonts w:ascii="Wingdings" w:hAnsi="Wingdings" w:hint="default"/>
      </w:rPr>
    </w:lvl>
    <w:lvl w:ilvl="3" w:tplc="8A18470A">
      <w:start w:val="1"/>
      <w:numFmt w:val="bullet"/>
      <w:lvlText w:val=""/>
      <w:lvlJc w:val="left"/>
      <w:pPr>
        <w:ind w:left="2880" w:hanging="360"/>
      </w:pPr>
      <w:rPr>
        <w:rFonts w:ascii="Symbol" w:hAnsi="Symbol" w:hint="default"/>
      </w:rPr>
    </w:lvl>
    <w:lvl w:ilvl="4" w:tplc="B9AEE798">
      <w:start w:val="1"/>
      <w:numFmt w:val="bullet"/>
      <w:lvlText w:val="o"/>
      <w:lvlJc w:val="left"/>
      <w:pPr>
        <w:ind w:left="3600" w:hanging="360"/>
      </w:pPr>
      <w:rPr>
        <w:rFonts w:ascii="Courier New" w:hAnsi="Courier New" w:hint="default"/>
      </w:rPr>
    </w:lvl>
    <w:lvl w:ilvl="5" w:tplc="6BDA0E3E">
      <w:start w:val="1"/>
      <w:numFmt w:val="bullet"/>
      <w:lvlText w:val=""/>
      <w:lvlJc w:val="left"/>
      <w:pPr>
        <w:ind w:left="4320" w:hanging="360"/>
      </w:pPr>
      <w:rPr>
        <w:rFonts w:ascii="Wingdings" w:hAnsi="Wingdings" w:hint="default"/>
      </w:rPr>
    </w:lvl>
    <w:lvl w:ilvl="6" w:tplc="E3886500">
      <w:start w:val="1"/>
      <w:numFmt w:val="bullet"/>
      <w:lvlText w:val=""/>
      <w:lvlJc w:val="left"/>
      <w:pPr>
        <w:ind w:left="5040" w:hanging="360"/>
      </w:pPr>
      <w:rPr>
        <w:rFonts w:ascii="Symbol" w:hAnsi="Symbol" w:hint="default"/>
      </w:rPr>
    </w:lvl>
    <w:lvl w:ilvl="7" w:tplc="3B0C9654">
      <w:start w:val="1"/>
      <w:numFmt w:val="bullet"/>
      <w:lvlText w:val="o"/>
      <w:lvlJc w:val="left"/>
      <w:pPr>
        <w:ind w:left="5760" w:hanging="360"/>
      </w:pPr>
      <w:rPr>
        <w:rFonts w:ascii="Courier New" w:hAnsi="Courier New" w:hint="default"/>
      </w:rPr>
    </w:lvl>
    <w:lvl w:ilvl="8" w:tplc="8160B220">
      <w:start w:val="1"/>
      <w:numFmt w:val="bullet"/>
      <w:lvlText w:val=""/>
      <w:lvlJc w:val="left"/>
      <w:pPr>
        <w:ind w:left="6480" w:hanging="360"/>
      </w:pPr>
      <w:rPr>
        <w:rFonts w:ascii="Wingdings" w:hAnsi="Wingdings" w:hint="default"/>
      </w:rPr>
    </w:lvl>
  </w:abstractNum>
  <w:abstractNum w:abstractNumId="11" w15:restartNumberingAfterBreak="0">
    <w:nsid w:val="30101C2E"/>
    <w:multiLevelType w:val="hybridMultilevel"/>
    <w:tmpl w:val="B16CEE0C"/>
    <w:lvl w:ilvl="0" w:tplc="F476FF32">
      <w:start w:val="1"/>
      <w:numFmt w:val="bullet"/>
      <w:lvlText w:val="-"/>
      <w:lvlJc w:val="left"/>
      <w:pPr>
        <w:ind w:left="720" w:hanging="360"/>
      </w:pPr>
      <w:rPr>
        <w:rFonts w:ascii="Calibri" w:hAnsi="Calibri" w:hint="default"/>
      </w:rPr>
    </w:lvl>
    <w:lvl w:ilvl="1" w:tplc="AA3423AC">
      <w:start w:val="1"/>
      <w:numFmt w:val="bullet"/>
      <w:lvlText w:val="o"/>
      <w:lvlJc w:val="left"/>
      <w:pPr>
        <w:ind w:left="1440" w:hanging="360"/>
      </w:pPr>
      <w:rPr>
        <w:rFonts w:ascii="Courier New" w:hAnsi="Courier New" w:hint="default"/>
      </w:rPr>
    </w:lvl>
    <w:lvl w:ilvl="2" w:tplc="EECEDE72">
      <w:start w:val="1"/>
      <w:numFmt w:val="bullet"/>
      <w:lvlText w:val=""/>
      <w:lvlJc w:val="left"/>
      <w:pPr>
        <w:ind w:left="2160" w:hanging="360"/>
      </w:pPr>
      <w:rPr>
        <w:rFonts w:ascii="Wingdings" w:hAnsi="Wingdings" w:hint="default"/>
      </w:rPr>
    </w:lvl>
    <w:lvl w:ilvl="3" w:tplc="56601E58">
      <w:start w:val="1"/>
      <w:numFmt w:val="bullet"/>
      <w:lvlText w:val=""/>
      <w:lvlJc w:val="left"/>
      <w:pPr>
        <w:ind w:left="2880" w:hanging="360"/>
      </w:pPr>
      <w:rPr>
        <w:rFonts w:ascii="Symbol" w:hAnsi="Symbol" w:hint="default"/>
      </w:rPr>
    </w:lvl>
    <w:lvl w:ilvl="4" w:tplc="7E8EA456">
      <w:start w:val="1"/>
      <w:numFmt w:val="bullet"/>
      <w:lvlText w:val="o"/>
      <w:lvlJc w:val="left"/>
      <w:pPr>
        <w:ind w:left="3600" w:hanging="360"/>
      </w:pPr>
      <w:rPr>
        <w:rFonts w:ascii="Courier New" w:hAnsi="Courier New" w:hint="default"/>
      </w:rPr>
    </w:lvl>
    <w:lvl w:ilvl="5" w:tplc="1B329E64">
      <w:start w:val="1"/>
      <w:numFmt w:val="bullet"/>
      <w:lvlText w:val=""/>
      <w:lvlJc w:val="left"/>
      <w:pPr>
        <w:ind w:left="4320" w:hanging="360"/>
      </w:pPr>
      <w:rPr>
        <w:rFonts w:ascii="Wingdings" w:hAnsi="Wingdings" w:hint="default"/>
      </w:rPr>
    </w:lvl>
    <w:lvl w:ilvl="6" w:tplc="DE0AD9A2">
      <w:start w:val="1"/>
      <w:numFmt w:val="bullet"/>
      <w:lvlText w:val=""/>
      <w:lvlJc w:val="left"/>
      <w:pPr>
        <w:ind w:left="5040" w:hanging="360"/>
      </w:pPr>
      <w:rPr>
        <w:rFonts w:ascii="Symbol" w:hAnsi="Symbol" w:hint="default"/>
      </w:rPr>
    </w:lvl>
    <w:lvl w:ilvl="7" w:tplc="A188808E">
      <w:start w:val="1"/>
      <w:numFmt w:val="bullet"/>
      <w:lvlText w:val="o"/>
      <w:lvlJc w:val="left"/>
      <w:pPr>
        <w:ind w:left="5760" w:hanging="360"/>
      </w:pPr>
      <w:rPr>
        <w:rFonts w:ascii="Courier New" w:hAnsi="Courier New" w:hint="default"/>
      </w:rPr>
    </w:lvl>
    <w:lvl w:ilvl="8" w:tplc="32F2E904">
      <w:start w:val="1"/>
      <w:numFmt w:val="bullet"/>
      <w:lvlText w:val=""/>
      <w:lvlJc w:val="left"/>
      <w:pPr>
        <w:ind w:left="6480" w:hanging="360"/>
      </w:pPr>
      <w:rPr>
        <w:rFonts w:ascii="Wingdings" w:hAnsi="Wingdings" w:hint="default"/>
      </w:rPr>
    </w:lvl>
  </w:abstractNum>
  <w:abstractNum w:abstractNumId="12" w15:restartNumberingAfterBreak="0">
    <w:nsid w:val="35A667EF"/>
    <w:multiLevelType w:val="hybridMultilevel"/>
    <w:tmpl w:val="D5FA5052"/>
    <w:lvl w:ilvl="0" w:tplc="D96A417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789412B"/>
    <w:multiLevelType w:val="hybridMultilevel"/>
    <w:tmpl w:val="C0029070"/>
    <w:lvl w:ilvl="0" w:tplc="C1B6EEC2">
      <w:start w:val="1"/>
      <w:numFmt w:val="bullet"/>
      <w:lvlText w:val=""/>
      <w:lvlJc w:val="left"/>
      <w:pPr>
        <w:ind w:left="720" w:hanging="360"/>
      </w:pPr>
      <w:rPr>
        <w:rFonts w:ascii="Symbol" w:hAnsi="Symbol" w:hint="default"/>
      </w:rPr>
    </w:lvl>
    <w:lvl w:ilvl="1" w:tplc="354AD29C">
      <w:start w:val="1"/>
      <w:numFmt w:val="bullet"/>
      <w:lvlText w:val=""/>
      <w:lvlJc w:val="left"/>
      <w:pPr>
        <w:ind w:left="1440" w:hanging="360"/>
      </w:pPr>
      <w:rPr>
        <w:rFonts w:ascii="Symbol" w:hAnsi="Symbol" w:hint="default"/>
      </w:rPr>
    </w:lvl>
    <w:lvl w:ilvl="2" w:tplc="594082FE">
      <w:start w:val="1"/>
      <w:numFmt w:val="bullet"/>
      <w:lvlText w:val=""/>
      <w:lvlJc w:val="left"/>
      <w:pPr>
        <w:ind w:left="2160" w:hanging="360"/>
      </w:pPr>
      <w:rPr>
        <w:rFonts w:ascii="Wingdings" w:hAnsi="Wingdings" w:hint="default"/>
      </w:rPr>
    </w:lvl>
    <w:lvl w:ilvl="3" w:tplc="CC52160C">
      <w:start w:val="1"/>
      <w:numFmt w:val="bullet"/>
      <w:lvlText w:val=""/>
      <w:lvlJc w:val="left"/>
      <w:pPr>
        <w:ind w:left="2880" w:hanging="360"/>
      </w:pPr>
      <w:rPr>
        <w:rFonts w:ascii="Symbol" w:hAnsi="Symbol" w:hint="default"/>
      </w:rPr>
    </w:lvl>
    <w:lvl w:ilvl="4" w:tplc="1A80F28A">
      <w:start w:val="1"/>
      <w:numFmt w:val="bullet"/>
      <w:lvlText w:val="o"/>
      <w:lvlJc w:val="left"/>
      <w:pPr>
        <w:ind w:left="3600" w:hanging="360"/>
      </w:pPr>
      <w:rPr>
        <w:rFonts w:ascii="Courier New" w:hAnsi="Courier New" w:hint="default"/>
      </w:rPr>
    </w:lvl>
    <w:lvl w:ilvl="5" w:tplc="5D74AC8E">
      <w:start w:val="1"/>
      <w:numFmt w:val="bullet"/>
      <w:lvlText w:val=""/>
      <w:lvlJc w:val="left"/>
      <w:pPr>
        <w:ind w:left="4320" w:hanging="360"/>
      </w:pPr>
      <w:rPr>
        <w:rFonts w:ascii="Wingdings" w:hAnsi="Wingdings" w:hint="default"/>
      </w:rPr>
    </w:lvl>
    <w:lvl w:ilvl="6" w:tplc="610EE7AE">
      <w:start w:val="1"/>
      <w:numFmt w:val="bullet"/>
      <w:lvlText w:val=""/>
      <w:lvlJc w:val="left"/>
      <w:pPr>
        <w:ind w:left="5040" w:hanging="360"/>
      </w:pPr>
      <w:rPr>
        <w:rFonts w:ascii="Symbol" w:hAnsi="Symbol" w:hint="default"/>
      </w:rPr>
    </w:lvl>
    <w:lvl w:ilvl="7" w:tplc="83C2280A">
      <w:start w:val="1"/>
      <w:numFmt w:val="bullet"/>
      <w:lvlText w:val="o"/>
      <w:lvlJc w:val="left"/>
      <w:pPr>
        <w:ind w:left="5760" w:hanging="360"/>
      </w:pPr>
      <w:rPr>
        <w:rFonts w:ascii="Courier New" w:hAnsi="Courier New" w:hint="default"/>
      </w:rPr>
    </w:lvl>
    <w:lvl w:ilvl="8" w:tplc="4DF4F0F2">
      <w:start w:val="1"/>
      <w:numFmt w:val="bullet"/>
      <w:lvlText w:val=""/>
      <w:lvlJc w:val="left"/>
      <w:pPr>
        <w:ind w:left="6480" w:hanging="360"/>
      </w:pPr>
      <w:rPr>
        <w:rFonts w:ascii="Wingdings" w:hAnsi="Wingdings" w:hint="default"/>
      </w:rPr>
    </w:lvl>
  </w:abstractNum>
  <w:abstractNum w:abstractNumId="14" w15:restartNumberingAfterBreak="0">
    <w:nsid w:val="43EB61B6"/>
    <w:multiLevelType w:val="hybridMultilevel"/>
    <w:tmpl w:val="B4EAFC42"/>
    <w:lvl w:ilvl="0" w:tplc="FE580932">
      <w:start w:val="1"/>
      <w:numFmt w:val="bullet"/>
      <w:lvlText w:val=""/>
      <w:lvlJc w:val="left"/>
      <w:pPr>
        <w:ind w:left="360" w:hanging="360"/>
      </w:pPr>
      <w:rPr>
        <w:rFonts w:ascii="Symbol" w:hAnsi="Symbol" w:hint="default"/>
      </w:rPr>
    </w:lvl>
    <w:lvl w:ilvl="1" w:tplc="1400856A">
      <w:start w:val="1"/>
      <w:numFmt w:val="bullet"/>
      <w:lvlText w:val="o"/>
      <w:lvlJc w:val="left"/>
      <w:pPr>
        <w:ind w:left="1080" w:hanging="360"/>
      </w:pPr>
      <w:rPr>
        <w:rFonts w:ascii="Courier New" w:hAnsi="Courier New" w:hint="default"/>
      </w:rPr>
    </w:lvl>
    <w:lvl w:ilvl="2" w:tplc="DCDC5F60">
      <w:start w:val="1"/>
      <w:numFmt w:val="bullet"/>
      <w:lvlText w:val=""/>
      <w:lvlJc w:val="left"/>
      <w:pPr>
        <w:ind w:left="1800" w:hanging="360"/>
      </w:pPr>
      <w:rPr>
        <w:rFonts w:ascii="Wingdings" w:hAnsi="Wingdings" w:hint="default"/>
      </w:rPr>
    </w:lvl>
    <w:lvl w:ilvl="3" w:tplc="3C2E3B6C">
      <w:start w:val="1"/>
      <w:numFmt w:val="bullet"/>
      <w:lvlText w:val=""/>
      <w:lvlJc w:val="left"/>
      <w:pPr>
        <w:ind w:left="2520" w:hanging="360"/>
      </w:pPr>
      <w:rPr>
        <w:rFonts w:ascii="Symbol" w:hAnsi="Symbol" w:hint="default"/>
      </w:rPr>
    </w:lvl>
    <w:lvl w:ilvl="4" w:tplc="2D14C500">
      <w:start w:val="1"/>
      <w:numFmt w:val="bullet"/>
      <w:lvlText w:val="o"/>
      <w:lvlJc w:val="left"/>
      <w:pPr>
        <w:ind w:left="3240" w:hanging="360"/>
      </w:pPr>
      <w:rPr>
        <w:rFonts w:ascii="Courier New" w:hAnsi="Courier New" w:hint="default"/>
      </w:rPr>
    </w:lvl>
    <w:lvl w:ilvl="5" w:tplc="3E3E2708">
      <w:start w:val="1"/>
      <w:numFmt w:val="bullet"/>
      <w:lvlText w:val=""/>
      <w:lvlJc w:val="left"/>
      <w:pPr>
        <w:ind w:left="3960" w:hanging="360"/>
      </w:pPr>
      <w:rPr>
        <w:rFonts w:ascii="Wingdings" w:hAnsi="Wingdings" w:hint="default"/>
      </w:rPr>
    </w:lvl>
    <w:lvl w:ilvl="6" w:tplc="DD48C8AC">
      <w:start w:val="1"/>
      <w:numFmt w:val="bullet"/>
      <w:lvlText w:val=""/>
      <w:lvlJc w:val="left"/>
      <w:pPr>
        <w:ind w:left="4680" w:hanging="360"/>
      </w:pPr>
      <w:rPr>
        <w:rFonts w:ascii="Symbol" w:hAnsi="Symbol" w:hint="default"/>
      </w:rPr>
    </w:lvl>
    <w:lvl w:ilvl="7" w:tplc="E8967B0C">
      <w:start w:val="1"/>
      <w:numFmt w:val="bullet"/>
      <w:lvlText w:val="o"/>
      <w:lvlJc w:val="left"/>
      <w:pPr>
        <w:ind w:left="5400" w:hanging="360"/>
      </w:pPr>
      <w:rPr>
        <w:rFonts w:ascii="Courier New" w:hAnsi="Courier New" w:hint="default"/>
      </w:rPr>
    </w:lvl>
    <w:lvl w:ilvl="8" w:tplc="E0A25098">
      <w:start w:val="1"/>
      <w:numFmt w:val="bullet"/>
      <w:lvlText w:val=""/>
      <w:lvlJc w:val="left"/>
      <w:pPr>
        <w:ind w:left="6120" w:hanging="360"/>
      </w:pPr>
      <w:rPr>
        <w:rFonts w:ascii="Wingdings" w:hAnsi="Wingdings" w:hint="default"/>
      </w:rPr>
    </w:lvl>
  </w:abstractNum>
  <w:abstractNum w:abstractNumId="15" w15:restartNumberingAfterBreak="0">
    <w:nsid w:val="462B2A49"/>
    <w:multiLevelType w:val="hybridMultilevel"/>
    <w:tmpl w:val="FEAE1302"/>
    <w:lvl w:ilvl="0" w:tplc="AC7CA7DA">
      <w:start w:val="1"/>
      <w:numFmt w:val="bullet"/>
      <w:lvlText w:val=""/>
      <w:lvlJc w:val="left"/>
      <w:pPr>
        <w:ind w:left="720" w:hanging="360"/>
      </w:pPr>
      <w:rPr>
        <w:rFonts w:ascii="Symbol" w:hAnsi="Symbol" w:hint="default"/>
      </w:rPr>
    </w:lvl>
    <w:lvl w:ilvl="1" w:tplc="D8A8202E">
      <w:start w:val="1"/>
      <w:numFmt w:val="bullet"/>
      <w:lvlText w:val="o"/>
      <w:lvlJc w:val="left"/>
      <w:pPr>
        <w:ind w:left="1440" w:hanging="360"/>
      </w:pPr>
      <w:rPr>
        <w:rFonts w:ascii="Courier New" w:hAnsi="Courier New" w:hint="default"/>
      </w:rPr>
    </w:lvl>
    <w:lvl w:ilvl="2" w:tplc="EF1465A8">
      <w:start w:val="1"/>
      <w:numFmt w:val="bullet"/>
      <w:lvlText w:val=""/>
      <w:lvlJc w:val="left"/>
      <w:pPr>
        <w:ind w:left="2160" w:hanging="360"/>
      </w:pPr>
      <w:rPr>
        <w:rFonts w:ascii="Wingdings" w:hAnsi="Wingdings" w:hint="default"/>
      </w:rPr>
    </w:lvl>
    <w:lvl w:ilvl="3" w:tplc="4296FDB2">
      <w:start w:val="1"/>
      <w:numFmt w:val="bullet"/>
      <w:lvlText w:val=""/>
      <w:lvlJc w:val="left"/>
      <w:pPr>
        <w:ind w:left="2880" w:hanging="360"/>
      </w:pPr>
      <w:rPr>
        <w:rFonts w:ascii="Symbol" w:hAnsi="Symbol" w:hint="default"/>
      </w:rPr>
    </w:lvl>
    <w:lvl w:ilvl="4" w:tplc="3CF0351C">
      <w:start w:val="1"/>
      <w:numFmt w:val="bullet"/>
      <w:lvlText w:val="o"/>
      <w:lvlJc w:val="left"/>
      <w:pPr>
        <w:ind w:left="3600" w:hanging="360"/>
      </w:pPr>
      <w:rPr>
        <w:rFonts w:ascii="Courier New" w:hAnsi="Courier New" w:hint="default"/>
      </w:rPr>
    </w:lvl>
    <w:lvl w:ilvl="5" w:tplc="E2C06C0E">
      <w:start w:val="1"/>
      <w:numFmt w:val="bullet"/>
      <w:lvlText w:val=""/>
      <w:lvlJc w:val="left"/>
      <w:pPr>
        <w:ind w:left="4320" w:hanging="360"/>
      </w:pPr>
      <w:rPr>
        <w:rFonts w:ascii="Wingdings" w:hAnsi="Wingdings" w:hint="default"/>
      </w:rPr>
    </w:lvl>
    <w:lvl w:ilvl="6" w:tplc="D0500A30">
      <w:start w:val="1"/>
      <w:numFmt w:val="bullet"/>
      <w:lvlText w:val=""/>
      <w:lvlJc w:val="left"/>
      <w:pPr>
        <w:ind w:left="5040" w:hanging="360"/>
      </w:pPr>
      <w:rPr>
        <w:rFonts w:ascii="Symbol" w:hAnsi="Symbol" w:hint="default"/>
      </w:rPr>
    </w:lvl>
    <w:lvl w:ilvl="7" w:tplc="28E2C346">
      <w:start w:val="1"/>
      <w:numFmt w:val="bullet"/>
      <w:lvlText w:val="o"/>
      <w:lvlJc w:val="left"/>
      <w:pPr>
        <w:ind w:left="5760" w:hanging="360"/>
      </w:pPr>
      <w:rPr>
        <w:rFonts w:ascii="Courier New" w:hAnsi="Courier New" w:hint="default"/>
      </w:rPr>
    </w:lvl>
    <w:lvl w:ilvl="8" w:tplc="C730F92A">
      <w:start w:val="1"/>
      <w:numFmt w:val="bullet"/>
      <w:lvlText w:val=""/>
      <w:lvlJc w:val="left"/>
      <w:pPr>
        <w:ind w:left="6480" w:hanging="360"/>
      </w:pPr>
      <w:rPr>
        <w:rFonts w:ascii="Wingdings" w:hAnsi="Wingdings" w:hint="default"/>
      </w:rPr>
    </w:lvl>
  </w:abstractNum>
  <w:abstractNum w:abstractNumId="16" w15:restartNumberingAfterBreak="0">
    <w:nsid w:val="471942C7"/>
    <w:multiLevelType w:val="hybridMultilevel"/>
    <w:tmpl w:val="0F268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7971FA"/>
    <w:multiLevelType w:val="hybridMultilevel"/>
    <w:tmpl w:val="95206012"/>
    <w:lvl w:ilvl="0" w:tplc="ED1E2FF8">
      <w:start w:val="1"/>
      <w:numFmt w:val="decimal"/>
      <w:lvlText w:val="%1."/>
      <w:lvlJc w:val="left"/>
      <w:pPr>
        <w:ind w:left="720" w:hanging="360"/>
      </w:pPr>
    </w:lvl>
    <w:lvl w:ilvl="1" w:tplc="8EF496D8">
      <w:start w:val="1"/>
      <w:numFmt w:val="lowerLetter"/>
      <w:lvlText w:val="%2."/>
      <w:lvlJc w:val="left"/>
      <w:pPr>
        <w:ind w:left="1440" w:hanging="360"/>
      </w:pPr>
    </w:lvl>
    <w:lvl w:ilvl="2" w:tplc="6686C208">
      <w:start w:val="1"/>
      <w:numFmt w:val="lowerRoman"/>
      <w:lvlText w:val="%3."/>
      <w:lvlJc w:val="right"/>
      <w:pPr>
        <w:ind w:left="2160" w:hanging="180"/>
      </w:pPr>
    </w:lvl>
    <w:lvl w:ilvl="3" w:tplc="6562CC18">
      <w:start w:val="1"/>
      <w:numFmt w:val="decimal"/>
      <w:lvlText w:val="%4."/>
      <w:lvlJc w:val="left"/>
      <w:pPr>
        <w:ind w:left="2880" w:hanging="360"/>
      </w:pPr>
    </w:lvl>
    <w:lvl w:ilvl="4" w:tplc="7138CEC2">
      <w:start w:val="1"/>
      <w:numFmt w:val="lowerLetter"/>
      <w:lvlText w:val="%5."/>
      <w:lvlJc w:val="left"/>
      <w:pPr>
        <w:ind w:left="3600" w:hanging="360"/>
      </w:pPr>
    </w:lvl>
    <w:lvl w:ilvl="5" w:tplc="66008AE2">
      <w:start w:val="1"/>
      <w:numFmt w:val="lowerRoman"/>
      <w:lvlText w:val="%6."/>
      <w:lvlJc w:val="right"/>
      <w:pPr>
        <w:ind w:left="4320" w:hanging="180"/>
      </w:pPr>
    </w:lvl>
    <w:lvl w:ilvl="6" w:tplc="93E656D2">
      <w:start w:val="1"/>
      <w:numFmt w:val="decimal"/>
      <w:lvlText w:val="%7."/>
      <w:lvlJc w:val="left"/>
      <w:pPr>
        <w:ind w:left="5040" w:hanging="360"/>
      </w:pPr>
    </w:lvl>
    <w:lvl w:ilvl="7" w:tplc="4D40F4BA">
      <w:start w:val="1"/>
      <w:numFmt w:val="lowerLetter"/>
      <w:lvlText w:val="%8."/>
      <w:lvlJc w:val="left"/>
      <w:pPr>
        <w:ind w:left="5760" w:hanging="360"/>
      </w:pPr>
    </w:lvl>
    <w:lvl w:ilvl="8" w:tplc="2758DEBC">
      <w:start w:val="1"/>
      <w:numFmt w:val="lowerRoman"/>
      <w:lvlText w:val="%9."/>
      <w:lvlJc w:val="right"/>
      <w:pPr>
        <w:ind w:left="6480" w:hanging="180"/>
      </w:pPr>
    </w:lvl>
  </w:abstractNum>
  <w:abstractNum w:abstractNumId="18" w15:restartNumberingAfterBreak="0">
    <w:nsid w:val="4AEB66BB"/>
    <w:multiLevelType w:val="hybridMultilevel"/>
    <w:tmpl w:val="D550FA88"/>
    <w:lvl w:ilvl="0" w:tplc="C03C4F96">
      <w:start w:val="1"/>
      <w:numFmt w:val="decimal"/>
      <w:lvlText w:val="%1."/>
      <w:lvlJc w:val="left"/>
      <w:pPr>
        <w:ind w:left="720" w:hanging="360"/>
      </w:pPr>
    </w:lvl>
    <w:lvl w:ilvl="1" w:tplc="BBE85092">
      <w:start w:val="1"/>
      <w:numFmt w:val="lowerLetter"/>
      <w:lvlText w:val="%2."/>
      <w:lvlJc w:val="left"/>
      <w:pPr>
        <w:ind w:left="1440" w:hanging="360"/>
      </w:pPr>
    </w:lvl>
    <w:lvl w:ilvl="2" w:tplc="88386106">
      <w:start w:val="1"/>
      <w:numFmt w:val="lowerRoman"/>
      <w:lvlText w:val="%3."/>
      <w:lvlJc w:val="right"/>
      <w:pPr>
        <w:ind w:left="2160" w:hanging="180"/>
      </w:pPr>
    </w:lvl>
    <w:lvl w:ilvl="3" w:tplc="8A90412C">
      <w:start w:val="1"/>
      <w:numFmt w:val="decimal"/>
      <w:lvlText w:val="%4."/>
      <w:lvlJc w:val="left"/>
      <w:pPr>
        <w:ind w:left="2880" w:hanging="360"/>
      </w:pPr>
    </w:lvl>
    <w:lvl w:ilvl="4" w:tplc="CB2E4386">
      <w:start w:val="1"/>
      <w:numFmt w:val="lowerLetter"/>
      <w:lvlText w:val="%5."/>
      <w:lvlJc w:val="left"/>
      <w:pPr>
        <w:ind w:left="3600" w:hanging="360"/>
      </w:pPr>
    </w:lvl>
    <w:lvl w:ilvl="5" w:tplc="BDF63252">
      <w:start w:val="1"/>
      <w:numFmt w:val="lowerRoman"/>
      <w:lvlText w:val="%6."/>
      <w:lvlJc w:val="right"/>
      <w:pPr>
        <w:ind w:left="4320" w:hanging="180"/>
      </w:pPr>
    </w:lvl>
    <w:lvl w:ilvl="6" w:tplc="F0963786">
      <w:start w:val="1"/>
      <w:numFmt w:val="decimal"/>
      <w:lvlText w:val="%7."/>
      <w:lvlJc w:val="left"/>
      <w:pPr>
        <w:ind w:left="5040" w:hanging="360"/>
      </w:pPr>
    </w:lvl>
    <w:lvl w:ilvl="7" w:tplc="6C30F7DC">
      <w:start w:val="1"/>
      <w:numFmt w:val="lowerLetter"/>
      <w:lvlText w:val="%8."/>
      <w:lvlJc w:val="left"/>
      <w:pPr>
        <w:ind w:left="5760" w:hanging="360"/>
      </w:pPr>
    </w:lvl>
    <w:lvl w:ilvl="8" w:tplc="6D34C7C8">
      <w:start w:val="1"/>
      <w:numFmt w:val="lowerRoman"/>
      <w:lvlText w:val="%9."/>
      <w:lvlJc w:val="right"/>
      <w:pPr>
        <w:ind w:left="6480" w:hanging="180"/>
      </w:pPr>
    </w:lvl>
  </w:abstractNum>
  <w:abstractNum w:abstractNumId="19" w15:restartNumberingAfterBreak="0">
    <w:nsid w:val="4D057C0C"/>
    <w:multiLevelType w:val="hybridMultilevel"/>
    <w:tmpl w:val="4798F632"/>
    <w:lvl w:ilvl="0" w:tplc="DA28B738">
      <w:start w:val="1"/>
      <w:numFmt w:val="bullet"/>
      <w:lvlText w:val=""/>
      <w:lvlJc w:val="left"/>
      <w:pPr>
        <w:tabs>
          <w:tab w:val="num" w:pos="720"/>
        </w:tabs>
        <w:ind w:left="720" w:hanging="360"/>
      </w:pPr>
      <w:rPr>
        <w:rFonts w:ascii="Symbol" w:hAnsi="Symbol" w:hint="default"/>
        <w:sz w:val="20"/>
      </w:rPr>
    </w:lvl>
    <w:lvl w:ilvl="1" w:tplc="5FDC148E" w:tentative="1">
      <w:start w:val="1"/>
      <w:numFmt w:val="bullet"/>
      <w:lvlText w:val="o"/>
      <w:lvlJc w:val="left"/>
      <w:pPr>
        <w:tabs>
          <w:tab w:val="num" w:pos="1440"/>
        </w:tabs>
        <w:ind w:left="1440" w:hanging="360"/>
      </w:pPr>
      <w:rPr>
        <w:rFonts w:ascii="Courier New" w:hAnsi="Courier New" w:hint="default"/>
        <w:sz w:val="20"/>
      </w:rPr>
    </w:lvl>
    <w:lvl w:ilvl="2" w:tplc="FCA2676C" w:tentative="1">
      <w:start w:val="1"/>
      <w:numFmt w:val="bullet"/>
      <w:lvlText w:val=""/>
      <w:lvlJc w:val="left"/>
      <w:pPr>
        <w:tabs>
          <w:tab w:val="num" w:pos="2160"/>
        </w:tabs>
        <w:ind w:left="2160" w:hanging="360"/>
      </w:pPr>
      <w:rPr>
        <w:rFonts w:ascii="Wingdings" w:hAnsi="Wingdings" w:hint="default"/>
        <w:sz w:val="20"/>
      </w:rPr>
    </w:lvl>
    <w:lvl w:ilvl="3" w:tplc="24F41BDE" w:tentative="1">
      <w:start w:val="1"/>
      <w:numFmt w:val="bullet"/>
      <w:lvlText w:val=""/>
      <w:lvlJc w:val="left"/>
      <w:pPr>
        <w:tabs>
          <w:tab w:val="num" w:pos="2880"/>
        </w:tabs>
        <w:ind w:left="2880" w:hanging="360"/>
      </w:pPr>
      <w:rPr>
        <w:rFonts w:ascii="Wingdings" w:hAnsi="Wingdings" w:hint="default"/>
        <w:sz w:val="20"/>
      </w:rPr>
    </w:lvl>
    <w:lvl w:ilvl="4" w:tplc="8E386DDC" w:tentative="1">
      <w:start w:val="1"/>
      <w:numFmt w:val="bullet"/>
      <w:lvlText w:val=""/>
      <w:lvlJc w:val="left"/>
      <w:pPr>
        <w:tabs>
          <w:tab w:val="num" w:pos="3600"/>
        </w:tabs>
        <w:ind w:left="3600" w:hanging="360"/>
      </w:pPr>
      <w:rPr>
        <w:rFonts w:ascii="Wingdings" w:hAnsi="Wingdings" w:hint="default"/>
        <w:sz w:val="20"/>
      </w:rPr>
    </w:lvl>
    <w:lvl w:ilvl="5" w:tplc="2F3A27C8" w:tentative="1">
      <w:start w:val="1"/>
      <w:numFmt w:val="bullet"/>
      <w:lvlText w:val=""/>
      <w:lvlJc w:val="left"/>
      <w:pPr>
        <w:tabs>
          <w:tab w:val="num" w:pos="4320"/>
        </w:tabs>
        <w:ind w:left="4320" w:hanging="360"/>
      </w:pPr>
      <w:rPr>
        <w:rFonts w:ascii="Wingdings" w:hAnsi="Wingdings" w:hint="default"/>
        <w:sz w:val="20"/>
      </w:rPr>
    </w:lvl>
    <w:lvl w:ilvl="6" w:tplc="94284A36" w:tentative="1">
      <w:start w:val="1"/>
      <w:numFmt w:val="bullet"/>
      <w:lvlText w:val=""/>
      <w:lvlJc w:val="left"/>
      <w:pPr>
        <w:tabs>
          <w:tab w:val="num" w:pos="5040"/>
        </w:tabs>
        <w:ind w:left="5040" w:hanging="360"/>
      </w:pPr>
      <w:rPr>
        <w:rFonts w:ascii="Wingdings" w:hAnsi="Wingdings" w:hint="default"/>
        <w:sz w:val="20"/>
      </w:rPr>
    </w:lvl>
    <w:lvl w:ilvl="7" w:tplc="8CC00232" w:tentative="1">
      <w:start w:val="1"/>
      <w:numFmt w:val="bullet"/>
      <w:lvlText w:val=""/>
      <w:lvlJc w:val="left"/>
      <w:pPr>
        <w:tabs>
          <w:tab w:val="num" w:pos="5760"/>
        </w:tabs>
        <w:ind w:left="5760" w:hanging="360"/>
      </w:pPr>
      <w:rPr>
        <w:rFonts w:ascii="Wingdings" w:hAnsi="Wingdings" w:hint="default"/>
        <w:sz w:val="20"/>
      </w:rPr>
    </w:lvl>
    <w:lvl w:ilvl="8" w:tplc="953CC56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34706"/>
    <w:multiLevelType w:val="hybridMultilevel"/>
    <w:tmpl w:val="07882A04"/>
    <w:lvl w:ilvl="0" w:tplc="890C1230">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A862EC"/>
    <w:multiLevelType w:val="hybridMultilevel"/>
    <w:tmpl w:val="68E205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6CA3FB5"/>
    <w:multiLevelType w:val="hybridMultilevel"/>
    <w:tmpl w:val="0F58130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B9B75A4"/>
    <w:multiLevelType w:val="hybridMultilevel"/>
    <w:tmpl w:val="BAE81028"/>
    <w:lvl w:ilvl="0" w:tplc="2AD20E5E">
      <w:start w:val="1"/>
      <w:numFmt w:val="decimal"/>
      <w:lvlText w:val="%1."/>
      <w:lvlJc w:val="left"/>
      <w:pPr>
        <w:ind w:left="720" w:hanging="360"/>
      </w:pPr>
    </w:lvl>
    <w:lvl w:ilvl="1" w:tplc="A72A8600">
      <w:start w:val="1"/>
      <w:numFmt w:val="lowerLetter"/>
      <w:lvlText w:val="%2."/>
      <w:lvlJc w:val="left"/>
      <w:pPr>
        <w:ind w:left="1440" w:hanging="360"/>
      </w:pPr>
    </w:lvl>
    <w:lvl w:ilvl="2" w:tplc="2E42ECCC">
      <w:start w:val="1"/>
      <w:numFmt w:val="lowerRoman"/>
      <w:lvlText w:val="%3."/>
      <w:lvlJc w:val="right"/>
      <w:pPr>
        <w:ind w:left="2160" w:hanging="180"/>
      </w:pPr>
    </w:lvl>
    <w:lvl w:ilvl="3" w:tplc="CCA456CE">
      <w:start w:val="1"/>
      <w:numFmt w:val="decimal"/>
      <w:lvlText w:val="%4."/>
      <w:lvlJc w:val="left"/>
      <w:pPr>
        <w:ind w:left="2880" w:hanging="360"/>
      </w:pPr>
    </w:lvl>
    <w:lvl w:ilvl="4" w:tplc="B218CA22">
      <w:start w:val="1"/>
      <w:numFmt w:val="lowerLetter"/>
      <w:lvlText w:val="%5."/>
      <w:lvlJc w:val="left"/>
      <w:pPr>
        <w:ind w:left="3600" w:hanging="360"/>
      </w:pPr>
    </w:lvl>
    <w:lvl w:ilvl="5" w:tplc="397009DE">
      <w:start w:val="1"/>
      <w:numFmt w:val="lowerRoman"/>
      <w:lvlText w:val="%6."/>
      <w:lvlJc w:val="right"/>
      <w:pPr>
        <w:ind w:left="4320" w:hanging="180"/>
      </w:pPr>
    </w:lvl>
    <w:lvl w:ilvl="6" w:tplc="E23CB336">
      <w:start w:val="1"/>
      <w:numFmt w:val="decimal"/>
      <w:lvlText w:val="%7."/>
      <w:lvlJc w:val="left"/>
      <w:pPr>
        <w:ind w:left="5040" w:hanging="360"/>
      </w:pPr>
    </w:lvl>
    <w:lvl w:ilvl="7" w:tplc="9AF09834">
      <w:start w:val="1"/>
      <w:numFmt w:val="lowerLetter"/>
      <w:lvlText w:val="%8."/>
      <w:lvlJc w:val="left"/>
      <w:pPr>
        <w:ind w:left="5760" w:hanging="360"/>
      </w:pPr>
    </w:lvl>
    <w:lvl w:ilvl="8" w:tplc="A426E34C">
      <w:start w:val="1"/>
      <w:numFmt w:val="lowerRoman"/>
      <w:lvlText w:val="%9."/>
      <w:lvlJc w:val="right"/>
      <w:pPr>
        <w:ind w:left="6480" w:hanging="180"/>
      </w:pPr>
    </w:lvl>
  </w:abstractNum>
  <w:abstractNum w:abstractNumId="24" w15:restartNumberingAfterBreak="0">
    <w:nsid w:val="72464390"/>
    <w:multiLevelType w:val="hybridMultilevel"/>
    <w:tmpl w:val="4746AD8A"/>
    <w:lvl w:ilvl="0" w:tplc="DAE2BF52">
      <w:start w:val="1"/>
      <w:numFmt w:val="bullet"/>
      <w:lvlText w:val=""/>
      <w:lvlJc w:val="left"/>
      <w:pPr>
        <w:tabs>
          <w:tab w:val="num" w:pos="328"/>
        </w:tabs>
        <w:ind w:left="328" w:hanging="360"/>
      </w:pPr>
      <w:rPr>
        <w:rFonts w:ascii="Symbol" w:hAnsi="Symbol" w:hint="default"/>
        <w:sz w:val="20"/>
      </w:rPr>
    </w:lvl>
    <w:lvl w:ilvl="1" w:tplc="3E9C5B9E" w:tentative="1">
      <w:start w:val="1"/>
      <w:numFmt w:val="bullet"/>
      <w:lvlText w:val="o"/>
      <w:lvlJc w:val="left"/>
      <w:pPr>
        <w:tabs>
          <w:tab w:val="num" w:pos="1048"/>
        </w:tabs>
        <w:ind w:left="1048" w:hanging="360"/>
      </w:pPr>
      <w:rPr>
        <w:rFonts w:ascii="Courier New" w:hAnsi="Courier New" w:hint="default"/>
        <w:sz w:val="20"/>
      </w:rPr>
    </w:lvl>
    <w:lvl w:ilvl="2" w:tplc="19F08ABA" w:tentative="1">
      <w:start w:val="1"/>
      <w:numFmt w:val="bullet"/>
      <w:lvlText w:val=""/>
      <w:lvlJc w:val="left"/>
      <w:pPr>
        <w:tabs>
          <w:tab w:val="num" w:pos="1768"/>
        </w:tabs>
        <w:ind w:left="1768" w:hanging="360"/>
      </w:pPr>
      <w:rPr>
        <w:rFonts w:ascii="Wingdings" w:hAnsi="Wingdings" w:hint="default"/>
        <w:sz w:val="20"/>
      </w:rPr>
    </w:lvl>
    <w:lvl w:ilvl="3" w:tplc="A3C0AFBC" w:tentative="1">
      <w:start w:val="1"/>
      <w:numFmt w:val="bullet"/>
      <w:lvlText w:val=""/>
      <w:lvlJc w:val="left"/>
      <w:pPr>
        <w:tabs>
          <w:tab w:val="num" w:pos="2488"/>
        </w:tabs>
        <w:ind w:left="2488" w:hanging="360"/>
      </w:pPr>
      <w:rPr>
        <w:rFonts w:ascii="Wingdings" w:hAnsi="Wingdings" w:hint="default"/>
        <w:sz w:val="20"/>
      </w:rPr>
    </w:lvl>
    <w:lvl w:ilvl="4" w:tplc="5F98BEBE" w:tentative="1">
      <w:start w:val="1"/>
      <w:numFmt w:val="bullet"/>
      <w:lvlText w:val=""/>
      <w:lvlJc w:val="left"/>
      <w:pPr>
        <w:tabs>
          <w:tab w:val="num" w:pos="3208"/>
        </w:tabs>
        <w:ind w:left="3208" w:hanging="360"/>
      </w:pPr>
      <w:rPr>
        <w:rFonts w:ascii="Wingdings" w:hAnsi="Wingdings" w:hint="default"/>
        <w:sz w:val="20"/>
      </w:rPr>
    </w:lvl>
    <w:lvl w:ilvl="5" w:tplc="288607AA" w:tentative="1">
      <w:start w:val="1"/>
      <w:numFmt w:val="bullet"/>
      <w:lvlText w:val=""/>
      <w:lvlJc w:val="left"/>
      <w:pPr>
        <w:tabs>
          <w:tab w:val="num" w:pos="3928"/>
        </w:tabs>
        <w:ind w:left="3928" w:hanging="360"/>
      </w:pPr>
      <w:rPr>
        <w:rFonts w:ascii="Wingdings" w:hAnsi="Wingdings" w:hint="default"/>
        <w:sz w:val="20"/>
      </w:rPr>
    </w:lvl>
    <w:lvl w:ilvl="6" w:tplc="4DC29228" w:tentative="1">
      <w:start w:val="1"/>
      <w:numFmt w:val="bullet"/>
      <w:lvlText w:val=""/>
      <w:lvlJc w:val="left"/>
      <w:pPr>
        <w:tabs>
          <w:tab w:val="num" w:pos="4648"/>
        </w:tabs>
        <w:ind w:left="4648" w:hanging="360"/>
      </w:pPr>
      <w:rPr>
        <w:rFonts w:ascii="Wingdings" w:hAnsi="Wingdings" w:hint="default"/>
        <w:sz w:val="20"/>
      </w:rPr>
    </w:lvl>
    <w:lvl w:ilvl="7" w:tplc="812E4A4A" w:tentative="1">
      <w:start w:val="1"/>
      <w:numFmt w:val="bullet"/>
      <w:lvlText w:val=""/>
      <w:lvlJc w:val="left"/>
      <w:pPr>
        <w:tabs>
          <w:tab w:val="num" w:pos="5368"/>
        </w:tabs>
        <w:ind w:left="5368" w:hanging="360"/>
      </w:pPr>
      <w:rPr>
        <w:rFonts w:ascii="Wingdings" w:hAnsi="Wingdings" w:hint="default"/>
        <w:sz w:val="20"/>
      </w:rPr>
    </w:lvl>
    <w:lvl w:ilvl="8" w:tplc="66F06CE4" w:tentative="1">
      <w:start w:val="1"/>
      <w:numFmt w:val="bullet"/>
      <w:lvlText w:val=""/>
      <w:lvlJc w:val="left"/>
      <w:pPr>
        <w:tabs>
          <w:tab w:val="num" w:pos="6088"/>
        </w:tabs>
        <w:ind w:left="6088" w:hanging="360"/>
      </w:pPr>
      <w:rPr>
        <w:rFonts w:ascii="Wingdings" w:hAnsi="Wingdings" w:hint="default"/>
        <w:sz w:val="20"/>
      </w:rPr>
    </w:lvl>
  </w:abstractNum>
  <w:abstractNum w:abstractNumId="25" w15:restartNumberingAfterBreak="0">
    <w:nsid w:val="76B55839"/>
    <w:multiLevelType w:val="hybridMultilevel"/>
    <w:tmpl w:val="873C8216"/>
    <w:lvl w:ilvl="0" w:tplc="F5FEB0E6">
      <w:start w:val="1"/>
      <w:numFmt w:val="bullet"/>
      <w:lvlText w:val=""/>
      <w:lvlJc w:val="left"/>
      <w:pPr>
        <w:ind w:left="720" w:hanging="360"/>
      </w:pPr>
      <w:rPr>
        <w:rFonts w:ascii="Symbol" w:hAnsi="Symbol" w:hint="default"/>
      </w:rPr>
    </w:lvl>
    <w:lvl w:ilvl="1" w:tplc="1B4C73A8">
      <w:start w:val="1"/>
      <w:numFmt w:val="bullet"/>
      <w:lvlText w:val="o"/>
      <w:lvlJc w:val="left"/>
      <w:pPr>
        <w:ind w:left="1440" w:hanging="360"/>
      </w:pPr>
      <w:rPr>
        <w:rFonts w:ascii="Courier New" w:hAnsi="Courier New" w:hint="default"/>
      </w:rPr>
    </w:lvl>
    <w:lvl w:ilvl="2" w:tplc="964A25EA">
      <w:start w:val="1"/>
      <w:numFmt w:val="bullet"/>
      <w:lvlText w:val=""/>
      <w:lvlJc w:val="left"/>
      <w:pPr>
        <w:ind w:left="2160" w:hanging="360"/>
      </w:pPr>
      <w:rPr>
        <w:rFonts w:ascii="Wingdings" w:hAnsi="Wingdings" w:hint="default"/>
      </w:rPr>
    </w:lvl>
    <w:lvl w:ilvl="3" w:tplc="0F6C0B4A">
      <w:start w:val="1"/>
      <w:numFmt w:val="bullet"/>
      <w:lvlText w:val=""/>
      <w:lvlJc w:val="left"/>
      <w:pPr>
        <w:ind w:left="2880" w:hanging="360"/>
      </w:pPr>
      <w:rPr>
        <w:rFonts w:ascii="Symbol" w:hAnsi="Symbol" w:hint="default"/>
      </w:rPr>
    </w:lvl>
    <w:lvl w:ilvl="4" w:tplc="84FAEEBA">
      <w:start w:val="1"/>
      <w:numFmt w:val="bullet"/>
      <w:lvlText w:val="o"/>
      <w:lvlJc w:val="left"/>
      <w:pPr>
        <w:ind w:left="3600" w:hanging="360"/>
      </w:pPr>
      <w:rPr>
        <w:rFonts w:ascii="Courier New" w:hAnsi="Courier New" w:hint="default"/>
      </w:rPr>
    </w:lvl>
    <w:lvl w:ilvl="5" w:tplc="FCF4B2CC">
      <w:start w:val="1"/>
      <w:numFmt w:val="bullet"/>
      <w:lvlText w:val=""/>
      <w:lvlJc w:val="left"/>
      <w:pPr>
        <w:ind w:left="4320" w:hanging="360"/>
      </w:pPr>
      <w:rPr>
        <w:rFonts w:ascii="Wingdings" w:hAnsi="Wingdings" w:hint="default"/>
      </w:rPr>
    </w:lvl>
    <w:lvl w:ilvl="6" w:tplc="C0787732">
      <w:start w:val="1"/>
      <w:numFmt w:val="bullet"/>
      <w:lvlText w:val=""/>
      <w:lvlJc w:val="left"/>
      <w:pPr>
        <w:ind w:left="5040" w:hanging="360"/>
      </w:pPr>
      <w:rPr>
        <w:rFonts w:ascii="Symbol" w:hAnsi="Symbol" w:hint="default"/>
      </w:rPr>
    </w:lvl>
    <w:lvl w:ilvl="7" w:tplc="2DC2C9C6">
      <w:start w:val="1"/>
      <w:numFmt w:val="bullet"/>
      <w:lvlText w:val="o"/>
      <w:lvlJc w:val="left"/>
      <w:pPr>
        <w:ind w:left="5760" w:hanging="360"/>
      </w:pPr>
      <w:rPr>
        <w:rFonts w:ascii="Courier New" w:hAnsi="Courier New" w:hint="default"/>
      </w:rPr>
    </w:lvl>
    <w:lvl w:ilvl="8" w:tplc="6B228EE6">
      <w:start w:val="1"/>
      <w:numFmt w:val="bullet"/>
      <w:lvlText w:val=""/>
      <w:lvlJc w:val="left"/>
      <w:pPr>
        <w:ind w:left="6480" w:hanging="360"/>
      </w:pPr>
      <w:rPr>
        <w:rFonts w:ascii="Wingdings" w:hAnsi="Wingdings" w:hint="default"/>
      </w:rPr>
    </w:lvl>
  </w:abstractNum>
  <w:abstractNum w:abstractNumId="26" w15:restartNumberingAfterBreak="0">
    <w:nsid w:val="7A026EB2"/>
    <w:multiLevelType w:val="hybridMultilevel"/>
    <w:tmpl w:val="C68ED45E"/>
    <w:lvl w:ilvl="0" w:tplc="A3A816D2">
      <w:start w:val="1"/>
      <w:numFmt w:val="decimal"/>
      <w:lvlText w:val="%1."/>
      <w:lvlJc w:val="left"/>
      <w:pPr>
        <w:ind w:left="720" w:hanging="360"/>
      </w:pPr>
    </w:lvl>
    <w:lvl w:ilvl="1" w:tplc="BC42E266">
      <w:start w:val="1"/>
      <w:numFmt w:val="lowerLetter"/>
      <w:lvlText w:val="%2."/>
      <w:lvlJc w:val="left"/>
      <w:pPr>
        <w:ind w:left="1440" w:hanging="360"/>
      </w:pPr>
    </w:lvl>
    <w:lvl w:ilvl="2" w:tplc="F4CCF55C">
      <w:start w:val="1"/>
      <w:numFmt w:val="lowerRoman"/>
      <w:lvlText w:val="%3."/>
      <w:lvlJc w:val="right"/>
      <w:pPr>
        <w:ind w:left="2160" w:hanging="180"/>
      </w:pPr>
    </w:lvl>
    <w:lvl w:ilvl="3" w:tplc="5EBCE04E">
      <w:start w:val="1"/>
      <w:numFmt w:val="decimal"/>
      <w:lvlText w:val="%4."/>
      <w:lvlJc w:val="left"/>
      <w:pPr>
        <w:ind w:left="2880" w:hanging="360"/>
      </w:pPr>
    </w:lvl>
    <w:lvl w:ilvl="4" w:tplc="D4FAFE2C">
      <w:start w:val="1"/>
      <w:numFmt w:val="lowerLetter"/>
      <w:lvlText w:val="%5."/>
      <w:lvlJc w:val="left"/>
      <w:pPr>
        <w:ind w:left="3600" w:hanging="360"/>
      </w:pPr>
    </w:lvl>
    <w:lvl w:ilvl="5" w:tplc="7160E8E8">
      <w:start w:val="1"/>
      <w:numFmt w:val="lowerRoman"/>
      <w:lvlText w:val="%6."/>
      <w:lvlJc w:val="right"/>
      <w:pPr>
        <w:ind w:left="4320" w:hanging="180"/>
      </w:pPr>
    </w:lvl>
    <w:lvl w:ilvl="6" w:tplc="BEDCB742">
      <w:start w:val="1"/>
      <w:numFmt w:val="decimal"/>
      <w:lvlText w:val="%7."/>
      <w:lvlJc w:val="left"/>
      <w:pPr>
        <w:ind w:left="5040" w:hanging="360"/>
      </w:pPr>
    </w:lvl>
    <w:lvl w:ilvl="7" w:tplc="085E6DCA">
      <w:start w:val="1"/>
      <w:numFmt w:val="lowerLetter"/>
      <w:lvlText w:val="%8."/>
      <w:lvlJc w:val="left"/>
      <w:pPr>
        <w:ind w:left="5760" w:hanging="360"/>
      </w:pPr>
    </w:lvl>
    <w:lvl w:ilvl="8" w:tplc="35847202">
      <w:start w:val="1"/>
      <w:numFmt w:val="lowerRoman"/>
      <w:lvlText w:val="%9."/>
      <w:lvlJc w:val="right"/>
      <w:pPr>
        <w:ind w:left="6480" w:hanging="180"/>
      </w:pPr>
    </w:lvl>
  </w:abstractNum>
  <w:num w:numId="1">
    <w:abstractNumId w:val="17"/>
  </w:num>
  <w:num w:numId="2">
    <w:abstractNumId w:val="18"/>
  </w:num>
  <w:num w:numId="3">
    <w:abstractNumId w:val="23"/>
  </w:num>
  <w:num w:numId="4">
    <w:abstractNumId w:val="11"/>
  </w:num>
  <w:num w:numId="5">
    <w:abstractNumId w:val="25"/>
  </w:num>
  <w:num w:numId="6">
    <w:abstractNumId w:val="13"/>
  </w:num>
  <w:num w:numId="7">
    <w:abstractNumId w:val="26"/>
  </w:num>
  <w:num w:numId="8">
    <w:abstractNumId w:val="8"/>
  </w:num>
  <w:num w:numId="9">
    <w:abstractNumId w:val="15"/>
  </w:num>
  <w:num w:numId="10">
    <w:abstractNumId w:val="14"/>
  </w:num>
  <w:num w:numId="11">
    <w:abstractNumId w:val="9"/>
  </w:num>
  <w:num w:numId="12">
    <w:abstractNumId w:val="10"/>
  </w:num>
  <w:num w:numId="13">
    <w:abstractNumId w:val="1"/>
  </w:num>
  <w:num w:numId="14">
    <w:abstractNumId w:val="21"/>
  </w:num>
  <w:num w:numId="15">
    <w:abstractNumId w:val="22"/>
  </w:num>
  <w:num w:numId="16">
    <w:abstractNumId w:val="0"/>
  </w:num>
  <w:num w:numId="17">
    <w:abstractNumId w:val="20"/>
  </w:num>
  <w:num w:numId="18">
    <w:abstractNumId w:val="2"/>
  </w:num>
  <w:num w:numId="19">
    <w:abstractNumId w:val="4"/>
  </w:num>
  <w:num w:numId="20">
    <w:abstractNumId w:val="7"/>
  </w:num>
  <w:num w:numId="21">
    <w:abstractNumId w:val="6"/>
  </w:num>
  <w:num w:numId="22">
    <w:abstractNumId w:val="24"/>
  </w:num>
  <w:num w:numId="23">
    <w:abstractNumId w:val="19"/>
  </w:num>
  <w:num w:numId="24">
    <w:abstractNumId w:val="16"/>
  </w:num>
  <w:num w:numId="25">
    <w:abstractNumId w:val="3"/>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82"/>
    <w:rsid w:val="00011075"/>
    <w:rsid w:val="00023B36"/>
    <w:rsid w:val="00032A21"/>
    <w:rsid w:val="0005115B"/>
    <w:rsid w:val="00090253"/>
    <w:rsid w:val="000A69DA"/>
    <w:rsid w:val="001036F0"/>
    <w:rsid w:val="00130374"/>
    <w:rsid w:val="00150CFF"/>
    <w:rsid w:val="00152053"/>
    <w:rsid w:val="00180C08"/>
    <w:rsid w:val="001B2802"/>
    <w:rsid w:val="001C09DE"/>
    <w:rsid w:val="001E02A0"/>
    <w:rsid w:val="002746C9"/>
    <w:rsid w:val="00290C69"/>
    <w:rsid w:val="002B3C21"/>
    <w:rsid w:val="002C4DC3"/>
    <w:rsid w:val="0030591B"/>
    <w:rsid w:val="003479DF"/>
    <w:rsid w:val="00348295"/>
    <w:rsid w:val="003834EE"/>
    <w:rsid w:val="00387A32"/>
    <w:rsid w:val="003E09ED"/>
    <w:rsid w:val="003E31AF"/>
    <w:rsid w:val="003F03F9"/>
    <w:rsid w:val="003F2C82"/>
    <w:rsid w:val="003F4327"/>
    <w:rsid w:val="0043191A"/>
    <w:rsid w:val="004331A1"/>
    <w:rsid w:val="004538FC"/>
    <w:rsid w:val="00485A31"/>
    <w:rsid w:val="004B6746"/>
    <w:rsid w:val="004F1E07"/>
    <w:rsid w:val="004FC6A9"/>
    <w:rsid w:val="00547CD1"/>
    <w:rsid w:val="00584B91"/>
    <w:rsid w:val="00594E30"/>
    <w:rsid w:val="0059571E"/>
    <w:rsid w:val="0060191B"/>
    <w:rsid w:val="006211CD"/>
    <w:rsid w:val="00630897"/>
    <w:rsid w:val="006534CF"/>
    <w:rsid w:val="00661606"/>
    <w:rsid w:val="00687B33"/>
    <w:rsid w:val="006D7FEF"/>
    <w:rsid w:val="006F2EF8"/>
    <w:rsid w:val="006F5CF9"/>
    <w:rsid w:val="00724BF3"/>
    <w:rsid w:val="007428BD"/>
    <w:rsid w:val="0074446A"/>
    <w:rsid w:val="007458E9"/>
    <w:rsid w:val="00748D6B"/>
    <w:rsid w:val="00756BC4"/>
    <w:rsid w:val="0077052A"/>
    <w:rsid w:val="00786BC2"/>
    <w:rsid w:val="007C7AF1"/>
    <w:rsid w:val="007F4B39"/>
    <w:rsid w:val="00802ED0"/>
    <w:rsid w:val="00820BF2"/>
    <w:rsid w:val="00850905"/>
    <w:rsid w:val="009042E8"/>
    <w:rsid w:val="009261F0"/>
    <w:rsid w:val="009341B2"/>
    <w:rsid w:val="009831A2"/>
    <w:rsid w:val="00984A91"/>
    <w:rsid w:val="009B68B4"/>
    <w:rsid w:val="009D4F71"/>
    <w:rsid w:val="009F7DF0"/>
    <w:rsid w:val="00A13724"/>
    <w:rsid w:val="00A62E91"/>
    <w:rsid w:val="00A670DE"/>
    <w:rsid w:val="00AA72EE"/>
    <w:rsid w:val="00AB5A93"/>
    <w:rsid w:val="00AC40DE"/>
    <w:rsid w:val="00AD50F0"/>
    <w:rsid w:val="00AE0EB2"/>
    <w:rsid w:val="00AF0AC5"/>
    <w:rsid w:val="00AF1350"/>
    <w:rsid w:val="00B00EE3"/>
    <w:rsid w:val="00B20C49"/>
    <w:rsid w:val="00B3591D"/>
    <w:rsid w:val="00B42740"/>
    <w:rsid w:val="00B45EB2"/>
    <w:rsid w:val="00B51885"/>
    <w:rsid w:val="00B74195"/>
    <w:rsid w:val="00BB147F"/>
    <w:rsid w:val="00BB3F40"/>
    <w:rsid w:val="00BC3960"/>
    <w:rsid w:val="00BE72DA"/>
    <w:rsid w:val="00C009CA"/>
    <w:rsid w:val="00C327F4"/>
    <w:rsid w:val="00C85B43"/>
    <w:rsid w:val="00CD6579"/>
    <w:rsid w:val="00D011A9"/>
    <w:rsid w:val="00D11AE6"/>
    <w:rsid w:val="00D97636"/>
    <w:rsid w:val="00DE009B"/>
    <w:rsid w:val="00DE1C56"/>
    <w:rsid w:val="00E04340"/>
    <w:rsid w:val="00E07A37"/>
    <w:rsid w:val="00E32F43"/>
    <w:rsid w:val="00E80876"/>
    <w:rsid w:val="00E915DF"/>
    <w:rsid w:val="00E96063"/>
    <w:rsid w:val="00F23343"/>
    <w:rsid w:val="00F24D0E"/>
    <w:rsid w:val="00F35A4E"/>
    <w:rsid w:val="00F67680"/>
    <w:rsid w:val="00F9010A"/>
    <w:rsid w:val="00FA2CF1"/>
    <w:rsid w:val="0126EE33"/>
    <w:rsid w:val="018627F1"/>
    <w:rsid w:val="018FB51B"/>
    <w:rsid w:val="01AC66C5"/>
    <w:rsid w:val="01EC3F89"/>
    <w:rsid w:val="01FD1F24"/>
    <w:rsid w:val="02041DAE"/>
    <w:rsid w:val="02050CAA"/>
    <w:rsid w:val="021BFF31"/>
    <w:rsid w:val="0276D581"/>
    <w:rsid w:val="02B002BC"/>
    <w:rsid w:val="02C2BE94"/>
    <w:rsid w:val="02C49ACC"/>
    <w:rsid w:val="031FC79E"/>
    <w:rsid w:val="0324C2C9"/>
    <w:rsid w:val="03399A16"/>
    <w:rsid w:val="0360F4FB"/>
    <w:rsid w:val="0387676B"/>
    <w:rsid w:val="03AC2E2D"/>
    <w:rsid w:val="03CF4CE7"/>
    <w:rsid w:val="03CF6505"/>
    <w:rsid w:val="03D95E80"/>
    <w:rsid w:val="03E59040"/>
    <w:rsid w:val="0428B345"/>
    <w:rsid w:val="045FF045"/>
    <w:rsid w:val="04983A53"/>
    <w:rsid w:val="049FF120"/>
    <w:rsid w:val="04CDF759"/>
    <w:rsid w:val="04F35FC4"/>
    <w:rsid w:val="04FCB1B9"/>
    <w:rsid w:val="05193D20"/>
    <w:rsid w:val="052B2552"/>
    <w:rsid w:val="0572DDF8"/>
    <w:rsid w:val="0584AB1D"/>
    <w:rsid w:val="05A5DCB8"/>
    <w:rsid w:val="05D65C8C"/>
    <w:rsid w:val="05E46D97"/>
    <w:rsid w:val="05E4BADA"/>
    <w:rsid w:val="05F1B5BE"/>
    <w:rsid w:val="062D0BC8"/>
    <w:rsid w:val="06583054"/>
    <w:rsid w:val="065D8EA4"/>
    <w:rsid w:val="06957FBF"/>
    <w:rsid w:val="06A007E2"/>
    <w:rsid w:val="06A6C8AB"/>
    <w:rsid w:val="06C3C1B9"/>
    <w:rsid w:val="06C485F8"/>
    <w:rsid w:val="06DA5521"/>
    <w:rsid w:val="07088D56"/>
    <w:rsid w:val="074249FF"/>
    <w:rsid w:val="074D8E71"/>
    <w:rsid w:val="078AB5FB"/>
    <w:rsid w:val="07B66EFF"/>
    <w:rsid w:val="07C2AF89"/>
    <w:rsid w:val="07D54237"/>
    <w:rsid w:val="0806E425"/>
    <w:rsid w:val="086C60A8"/>
    <w:rsid w:val="08826350"/>
    <w:rsid w:val="088A25D2"/>
    <w:rsid w:val="088B40B5"/>
    <w:rsid w:val="089266FE"/>
    <w:rsid w:val="08AD45B7"/>
    <w:rsid w:val="08B23567"/>
    <w:rsid w:val="091DC34F"/>
    <w:rsid w:val="0933CD12"/>
    <w:rsid w:val="093E4D59"/>
    <w:rsid w:val="09427EDD"/>
    <w:rsid w:val="095A39E6"/>
    <w:rsid w:val="0997BB1C"/>
    <w:rsid w:val="09F2FBFA"/>
    <w:rsid w:val="0A0FF4AD"/>
    <w:rsid w:val="0A1B6FB1"/>
    <w:rsid w:val="0A312230"/>
    <w:rsid w:val="0A54D1C4"/>
    <w:rsid w:val="0A80E18F"/>
    <w:rsid w:val="0B067EE1"/>
    <w:rsid w:val="0B1247F2"/>
    <w:rsid w:val="0B20651E"/>
    <w:rsid w:val="0B3E84E7"/>
    <w:rsid w:val="0B478B73"/>
    <w:rsid w:val="0B9A66D6"/>
    <w:rsid w:val="0BC2E177"/>
    <w:rsid w:val="0BE5486B"/>
    <w:rsid w:val="0C3817CB"/>
    <w:rsid w:val="0C5F0E6E"/>
    <w:rsid w:val="0C7D49B7"/>
    <w:rsid w:val="0C91DAA8"/>
    <w:rsid w:val="0CA5A4CC"/>
    <w:rsid w:val="0CB99C5D"/>
    <w:rsid w:val="0CC277C0"/>
    <w:rsid w:val="0CFCB41A"/>
    <w:rsid w:val="0D404C30"/>
    <w:rsid w:val="0D7C974E"/>
    <w:rsid w:val="0DDA889D"/>
    <w:rsid w:val="0DDB946C"/>
    <w:rsid w:val="0E1AD387"/>
    <w:rsid w:val="0E381DAD"/>
    <w:rsid w:val="0E74CB40"/>
    <w:rsid w:val="0E8170DF"/>
    <w:rsid w:val="0EBB9FFD"/>
    <w:rsid w:val="0EC2A8B9"/>
    <w:rsid w:val="0EE4D3A4"/>
    <w:rsid w:val="0EF69EF4"/>
    <w:rsid w:val="0EF8EE59"/>
    <w:rsid w:val="0F142985"/>
    <w:rsid w:val="0F62A680"/>
    <w:rsid w:val="0F67751A"/>
    <w:rsid w:val="0F970E47"/>
    <w:rsid w:val="0FB22DB7"/>
    <w:rsid w:val="0FCCBAF7"/>
    <w:rsid w:val="0FF0BC59"/>
    <w:rsid w:val="1030D5B3"/>
    <w:rsid w:val="1032CCEB"/>
    <w:rsid w:val="103424F3"/>
    <w:rsid w:val="10929EBB"/>
    <w:rsid w:val="10CCAC79"/>
    <w:rsid w:val="10DDBEDE"/>
    <w:rsid w:val="115D9FFB"/>
    <w:rsid w:val="11732306"/>
    <w:rsid w:val="11AF32FF"/>
    <w:rsid w:val="1205DF59"/>
    <w:rsid w:val="12469FDF"/>
    <w:rsid w:val="1264953C"/>
    <w:rsid w:val="1264D066"/>
    <w:rsid w:val="12A46FCA"/>
    <w:rsid w:val="12B78AF0"/>
    <w:rsid w:val="12BBBEBC"/>
    <w:rsid w:val="12C32F37"/>
    <w:rsid w:val="12D05A4A"/>
    <w:rsid w:val="12F5CB0A"/>
    <w:rsid w:val="132E004A"/>
    <w:rsid w:val="13300E41"/>
    <w:rsid w:val="13301357"/>
    <w:rsid w:val="13529D58"/>
    <w:rsid w:val="136E980D"/>
    <w:rsid w:val="13A597C2"/>
    <w:rsid w:val="13E70869"/>
    <w:rsid w:val="13E79AA8"/>
    <w:rsid w:val="14000CC0"/>
    <w:rsid w:val="1407E942"/>
    <w:rsid w:val="1444AFC6"/>
    <w:rsid w:val="1468FF38"/>
    <w:rsid w:val="14B614EA"/>
    <w:rsid w:val="14EF76FD"/>
    <w:rsid w:val="150110FF"/>
    <w:rsid w:val="15395B96"/>
    <w:rsid w:val="154F6C9F"/>
    <w:rsid w:val="1565F2BC"/>
    <w:rsid w:val="156EB4A4"/>
    <w:rsid w:val="1586309B"/>
    <w:rsid w:val="15A9D7DD"/>
    <w:rsid w:val="15DAC5F4"/>
    <w:rsid w:val="15E484A1"/>
    <w:rsid w:val="15F6DA82"/>
    <w:rsid w:val="1615312D"/>
    <w:rsid w:val="167F9C0C"/>
    <w:rsid w:val="16A58C1F"/>
    <w:rsid w:val="16C3993B"/>
    <w:rsid w:val="1748AA46"/>
    <w:rsid w:val="17514161"/>
    <w:rsid w:val="17AFC68D"/>
    <w:rsid w:val="17DD265D"/>
    <w:rsid w:val="17DFA37C"/>
    <w:rsid w:val="17E80153"/>
    <w:rsid w:val="182A79F0"/>
    <w:rsid w:val="187BD480"/>
    <w:rsid w:val="18BB0BCB"/>
    <w:rsid w:val="198ED64B"/>
    <w:rsid w:val="1A0BF801"/>
    <w:rsid w:val="1A4225C7"/>
    <w:rsid w:val="1A87294A"/>
    <w:rsid w:val="1AE478AE"/>
    <w:rsid w:val="1AE7674F"/>
    <w:rsid w:val="1B1FA215"/>
    <w:rsid w:val="1B2DD7CD"/>
    <w:rsid w:val="1B459024"/>
    <w:rsid w:val="1B85A41C"/>
    <w:rsid w:val="1B88CCC5"/>
    <w:rsid w:val="1BCDCA87"/>
    <w:rsid w:val="1BF08CB3"/>
    <w:rsid w:val="1BF13B4B"/>
    <w:rsid w:val="1C08C1DA"/>
    <w:rsid w:val="1C2F3EB3"/>
    <w:rsid w:val="1C3CBF78"/>
    <w:rsid w:val="1C521C23"/>
    <w:rsid w:val="1CACCBD6"/>
    <w:rsid w:val="1D04D982"/>
    <w:rsid w:val="1D24B543"/>
    <w:rsid w:val="1D307299"/>
    <w:rsid w:val="1D58F6EA"/>
    <w:rsid w:val="1D6B6D6A"/>
    <w:rsid w:val="1DDA0DCE"/>
    <w:rsid w:val="1DFA8817"/>
    <w:rsid w:val="1E00071C"/>
    <w:rsid w:val="1E272C24"/>
    <w:rsid w:val="1E2DD8CA"/>
    <w:rsid w:val="1E2FDD08"/>
    <w:rsid w:val="1E5D8E5D"/>
    <w:rsid w:val="1E5FBB30"/>
    <w:rsid w:val="1E7477E9"/>
    <w:rsid w:val="1E78BB9A"/>
    <w:rsid w:val="1E8C4973"/>
    <w:rsid w:val="1F18052A"/>
    <w:rsid w:val="1F4A765F"/>
    <w:rsid w:val="1F5C5346"/>
    <w:rsid w:val="1FC0B5F1"/>
    <w:rsid w:val="1FC2C5F8"/>
    <w:rsid w:val="1FEB4099"/>
    <w:rsid w:val="200B4083"/>
    <w:rsid w:val="201529A8"/>
    <w:rsid w:val="2068B4AB"/>
    <w:rsid w:val="206E5394"/>
    <w:rsid w:val="20925E28"/>
    <w:rsid w:val="20A27EC1"/>
    <w:rsid w:val="20AEE8A8"/>
    <w:rsid w:val="20D4E4C9"/>
    <w:rsid w:val="2192B2B0"/>
    <w:rsid w:val="21B432C2"/>
    <w:rsid w:val="21C79554"/>
    <w:rsid w:val="223AD1F3"/>
    <w:rsid w:val="224492E6"/>
    <w:rsid w:val="22472415"/>
    <w:rsid w:val="22572317"/>
    <w:rsid w:val="229E84CB"/>
    <w:rsid w:val="22AB6EE4"/>
    <w:rsid w:val="22C50774"/>
    <w:rsid w:val="22D95E01"/>
    <w:rsid w:val="230BFD1F"/>
    <w:rsid w:val="2322E15B"/>
    <w:rsid w:val="2367EDD3"/>
    <w:rsid w:val="23736A15"/>
    <w:rsid w:val="237BA6C8"/>
    <w:rsid w:val="2398B530"/>
    <w:rsid w:val="23A0DF58"/>
    <w:rsid w:val="23E324D3"/>
    <w:rsid w:val="240144AF"/>
    <w:rsid w:val="24A13962"/>
    <w:rsid w:val="24EE227D"/>
    <w:rsid w:val="2517F45E"/>
    <w:rsid w:val="25257116"/>
    <w:rsid w:val="253489B8"/>
    <w:rsid w:val="254F7F60"/>
    <w:rsid w:val="25513456"/>
    <w:rsid w:val="2553A75C"/>
    <w:rsid w:val="255DA60D"/>
    <w:rsid w:val="257C33A8"/>
    <w:rsid w:val="25806676"/>
    <w:rsid w:val="25969C5A"/>
    <w:rsid w:val="25A3699B"/>
    <w:rsid w:val="25D1CD7D"/>
    <w:rsid w:val="25D6258D"/>
    <w:rsid w:val="25E3B8E2"/>
    <w:rsid w:val="26341EA1"/>
    <w:rsid w:val="26407035"/>
    <w:rsid w:val="265A72DB"/>
    <w:rsid w:val="26742969"/>
    <w:rsid w:val="2678AB34"/>
    <w:rsid w:val="26814EC6"/>
    <w:rsid w:val="26FDC8AF"/>
    <w:rsid w:val="26FED1B9"/>
    <w:rsid w:val="27075E2A"/>
    <w:rsid w:val="2720A8CF"/>
    <w:rsid w:val="2727CE5A"/>
    <w:rsid w:val="27544199"/>
    <w:rsid w:val="2780348A"/>
    <w:rsid w:val="2786619B"/>
    <w:rsid w:val="279C5438"/>
    <w:rsid w:val="27B4AF80"/>
    <w:rsid w:val="27D8DA24"/>
    <w:rsid w:val="27DBFB60"/>
    <w:rsid w:val="27EA53C4"/>
    <w:rsid w:val="27EBAF9E"/>
    <w:rsid w:val="2850D62B"/>
    <w:rsid w:val="287B0F13"/>
    <w:rsid w:val="28966959"/>
    <w:rsid w:val="28BC2046"/>
    <w:rsid w:val="29290A0B"/>
    <w:rsid w:val="294D55F3"/>
    <w:rsid w:val="29A4D9D9"/>
    <w:rsid w:val="29BBC7AF"/>
    <w:rsid w:val="2A2B2B4C"/>
    <w:rsid w:val="2A76C2C3"/>
    <w:rsid w:val="2AFAFFBF"/>
    <w:rsid w:val="2B3857F3"/>
    <w:rsid w:val="2B5332DA"/>
    <w:rsid w:val="2B8E19D8"/>
    <w:rsid w:val="2BB1BC7C"/>
    <w:rsid w:val="2BBFD559"/>
    <w:rsid w:val="2BC43F77"/>
    <w:rsid w:val="2BEE36B8"/>
    <w:rsid w:val="2C266F7C"/>
    <w:rsid w:val="2C50CA41"/>
    <w:rsid w:val="2C8F03D6"/>
    <w:rsid w:val="2C995B7A"/>
    <w:rsid w:val="2CAA46C6"/>
    <w:rsid w:val="2CC693E3"/>
    <w:rsid w:val="2CE7DCE5"/>
    <w:rsid w:val="2D59FE4A"/>
    <w:rsid w:val="2D78708A"/>
    <w:rsid w:val="2DD79D08"/>
    <w:rsid w:val="2DDDCAD7"/>
    <w:rsid w:val="2DDE9435"/>
    <w:rsid w:val="2DF95CEA"/>
    <w:rsid w:val="2E1E1B35"/>
    <w:rsid w:val="2E448562"/>
    <w:rsid w:val="2E7DCC80"/>
    <w:rsid w:val="2E9E8CB2"/>
    <w:rsid w:val="2ED23D5D"/>
    <w:rsid w:val="2EDECFBD"/>
    <w:rsid w:val="2EE526CF"/>
    <w:rsid w:val="2EFE9C6F"/>
    <w:rsid w:val="2F362EA4"/>
    <w:rsid w:val="2F764520"/>
    <w:rsid w:val="2F8717A3"/>
    <w:rsid w:val="2F996B15"/>
    <w:rsid w:val="2FD16899"/>
    <w:rsid w:val="2FEC7C4A"/>
    <w:rsid w:val="2FFA6CFC"/>
    <w:rsid w:val="2FFDB084"/>
    <w:rsid w:val="3007BEFF"/>
    <w:rsid w:val="30199CE1"/>
    <w:rsid w:val="302579F2"/>
    <w:rsid w:val="303A36AF"/>
    <w:rsid w:val="308E648B"/>
    <w:rsid w:val="30940074"/>
    <w:rsid w:val="309A1F8D"/>
    <w:rsid w:val="30C1A7DB"/>
    <w:rsid w:val="30DCBCE2"/>
    <w:rsid w:val="30F17377"/>
    <w:rsid w:val="30F521B8"/>
    <w:rsid w:val="3118D834"/>
    <w:rsid w:val="31255814"/>
    <w:rsid w:val="315F11F4"/>
    <w:rsid w:val="316274F9"/>
    <w:rsid w:val="3163780A"/>
    <w:rsid w:val="317822D7"/>
    <w:rsid w:val="317BE561"/>
    <w:rsid w:val="318B6EB5"/>
    <w:rsid w:val="3192D19D"/>
    <w:rsid w:val="319CEF8C"/>
    <w:rsid w:val="31A94523"/>
    <w:rsid w:val="31F90812"/>
    <w:rsid w:val="320C7694"/>
    <w:rsid w:val="322470B5"/>
    <w:rsid w:val="325CC066"/>
    <w:rsid w:val="32753A14"/>
    <w:rsid w:val="329C1CD2"/>
    <w:rsid w:val="32B499AF"/>
    <w:rsid w:val="32E68F6B"/>
    <w:rsid w:val="32FAE255"/>
    <w:rsid w:val="331215DA"/>
    <w:rsid w:val="3368CF7A"/>
    <w:rsid w:val="33BAECCF"/>
    <w:rsid w:val="33D73A0A"/>
    <w:rsid w:val="33D80D8C"/>
    <w:rsid w:val="33D98A37"/>
    <w:rsid w:val="33DA4C4A"/>
    <w:rsid w:val="33E57D53"/>
    <w:rsid w:val="33FA682F"/>
    <w:rsid w:val="344B3AF7"/>
    <w:rsid w:val="34881AD3"/>
    <w:rsid w:val="34BDE2FF"/>
    <w:rsid w:val="34D55475"/>
    <w:rsid w:val="34EE9F87"/>
    <w:rsid w:val="3545437C"/>
    <w:rsid w:val="35529A62"/>
    <w:rsid w:val="35629A7A"/>
    <w:rsid w:val="358DD8AE"/>
    <w:rsid w:val="358FCFB0"/>
    <w:rsid w:val="35946CEE"/>
    <w:rsid w:val="359518FE"/>
    <w:rsid w:val="3596EB69"/>
    <w:rsid w:val="359CC508"/>
    <w:rsid w:val="359CD627"/>
    <w:rsid w:val="35AF701C"/>
    <w:rsid w:val="35B4856D"/>
    <w:rsid w:val="35EC4957"/>
    <w:rsid w:val="361C532D"/>
    <w:rsid w:val="3625E1A1"/>
    <w:rsid w:val="36328317"/>
    <w:rsid w:val="3672DBBD"/>
    <w:rsid w:val="36E00C4A"/>
    <w:rsid w:val="371738A3"/>
    <w:rsid w:val="371FE512"/>
    <w:rsid w:val="373C3B7C"/>
    <w:rsid w:val="374B407D"/>
    <w:rsid w:val="3795DE1A"/>
    <w:rsid w:val="379C7A28"/>
    <w:rsid w:val="37BE67CD"/>
    <w:rsid w:val="37C92BA0"/>
    <w:rsid w:val="3805717F"/>
    <w:rsid w:val="3812D0E4"/>
    <w:rsid w:val="3815CFD0"/>
    <w:rsid w:val="381C93BD"/>
    <w:rsid w:val="382810E9"/>
    <w:rsid w:val="383F24A8"/>
    <w:rsid w:val="3844C18B"/>
    <w:rsid w:val="3852FAA5"/>
    <w:rsid w:val="38A53172"/>
    <w:rsid w:val="38BA6624"/>
    <w:rsid w:val="38BB9D91"/>
    <w:rsid w:val="38CCB9C0"/>
    <w:rsid w:val="38D80BDD"/>
    <w:rsid w:val="38DBD078"/>
    <w:rsid w:val="38ED6B7A"/>
    <w:rsid w:val="39435C0E"/>
    <w:rsid w:val="39668B6F"/>
    <w:rsid w:val="396A33B3"/>
    <w:rsid w:val="396E9131"/>
    <w:rsid w:val="3980194B"/>
    <w:rsid w:val="3994F342"/>
    <w:rsid w:val="39AD3790"/>
    <w:rsid w:val="39AEA145"/>
    <w:rsid w:val="39B8B8DF"/>
    <w:rsid w:val="39E8457D"/>
    <w:rsid w:val="3A25B7DE"/>
    <w:rsid w:val="3A563685"/>
    <w:rsid w:val="3A6BEEB8"/>
    <w:rsid w:val="3A98B162"/>
    <w:rsid w:val="3AC36CB4"/>
    <w:rsid w:val="3AC3A0E7"/>
    <w:rsid w:val="3B4907F1"/>
    <w:rsid w:val="3B548940"/>
    <w:rsid w:val="3BB8E8D3"/>
    <w:rsid w:val="3BB930C6"/>
    <w:rsid w:val="3BE1EBD5"/>
    <w:rsid w:val="3C00A222"/>
    <w:rsid w:val="3C518149"/>
    <w:rsid w:val="3C77BE5A"/>
    <w:rsid w:val="3C916BDC"/>
    <w:rsid w:val="3CDD60AF"/>
    <w:rsid w:val="3CDEF78C"/>
    <w:rsid w:val="3CE7D4F1"/>
    <w:rsid w:val="3D370606"/>
    <w:rsid w:val="3D4BE6DB"/>
    <w:rsid w:val="3D4CAA91"/>
    <w:rsid w:val="3D5A593D"/>
    <w:rsid w:val="3D689257"/>
    <w:rsid w:val="3D95878E"/>
    <w:rsid w:val="3DA81869"/>
    <w:rsid w:val="3DBC6A94"/>
    <w:rsid w:val="3DBFE5D2"/>
    <w:rsid w:val="3DDE8B5F"/>
    <w:rsid w:val="3DE1DDFE"/>
    <w:rsid w:val="3E082A55"/>
    <w:rsid w:val="3E2AD235"/>
    <w:rsid w:val="3E2DE5FA"/>
    <w:rsid w:val="3E46E62F"/>
    <w:rsid w:val="3EAB57EF"/>
    <w:rsid w:val="3EB84A42"/>
    <w:rsid w:val="3EEE9014"/>
    <w:rsid w:val="3EFFD556"/>
    <w:rsid w:val="3F2DD7C1"/>
    <w:rsid w:val="3F3F35F9"/>
    <w:rsid w:val="3F5CACFE"/>
    <w:rsid w:val="3F8195AE"/>
    <w:rsid w:val="3F96D6BC"/>
    <w:rsid w:val="3F9C02F4"/>
    <w:rsid w:val="3FB2BAEA"/>
    <w:rsid w:val="3FD5E52F"/>
    <w:rsid w:val="3FE72006"/>
    <w:rsid w:val="400095A6"/>
    <w:rsid w:val="40146ED7"/>
    <w:rsid w:val="4042C199"/>
    <w:rsid w:val="405FC1E5"/>
    <w:rsid w:val="406DC633"/>
    <w:rsid w:val="40961DA2"/>
    <w:rsid w:val="40C3D253"/>
    <w:rsid w:val="40C9A822"/>
    <w:rsid w:val="40E589CE"/>
    <w:rsid w:val="41079741"/>
    <w:rsid w:val="41130DFA"/>
    <w:rsid w:val="411E9344"/>
    <w:rsid w:val="4121BE57"/>
    <w:rsid w:val="412B26A4"/>
    <w:rsid w:val="4131B968"/>
    <w:rsid w:val="415E32A8"/>
    <w:rsid w:val="41697FFD"/>
    <w:rsid w:val="41846202"/>
    <w:rsid w:val="418B014E"/>
    <w:rsid w:val="41CCDA03"/>
    <w:rsid w:val="42F727D1"/>
    <w:rsid w:val="4303211E"/>
    <w:rsid w:val="43157377"/>
    <w:rsid w:val="432075BE"/>
    <w:rsid w:val="43383668"/>
    <w:rsid w:val="437E0238"/>
    <w:rsid w:val="43C0AAB1"/>
    <w:rsid w:val="43C23A71"/>
    <w:rsid w:val="43DEFCD9"/>
    <w:rsid w:val="43F6F3CC"/>
    <w:rsid w:val="4406447C"/>
    <w:rsid w:val="442CA596"/>
    <w:rsid w:val="44301E21"/>
    <w:rsid w:val="4438F43F"/>
    <w:rsid w:val="4458725C"/>
    <w:rsid w:val="44905111"/>
    <w:rsid w:val="44AD03F7"/>
    <w:rsid w:val="44D4A3B0"/>
    <w:rsid w:val="44D77A66"/>
    <w:rsid w:val="44E120C7"/>
    <w:rsid w:val="44FEB5F4"/>
    <w:rsid w:val="450F53B4"/>
    <w:rsid w:val="4510F9F3"/>
    <w:rsid w:val="451F2624"/>
    <w:rsid w:val="4558DEAB"/>
    <w:rsid w:val="455D9A98"/>
    <w:rsid w:val="457664E1"/>
    <w:rsid w:val="4595981C"/>
    <w:rsid w:val="45A1D2D1"/>
    <w:rsid w:val="45C581C5"/>
    <w:rsid w:val="45CBEE82"/>
    <w:rsid w:val="4600A0D7"/>
    <w:rsid w:val="460105C9"/>
    <w:rsid w:val="464526B3"/>
    <w:rsid w:val="46530DC8"/>
    <w:rsid w:val="465BE01D"/>
    <w:rsid w:val="468D244D"/>
    <w:rsid w:val="469F2FF1"/>
    <w:rsid w:val="46DD07B7"/>
    <w:rsid w:val="47045ADF"/>
    <w:rsid w:val="474A71C0"/>
    <w:rsid w:val="4767BEE3"/>
    <w:rsid w:val="47A80E57"/>
    <w:rsid w:val="47BA4F32"/>
    <w:rsid w:val="47BD257B"/>
    <w:rsid w:val="47FA42D2"/>
    <w:rsid w:val="480C4472"/>
    <w:rsid w:val="481A676F"/>
    <w:rsid w:val="4828F4AE"/>
    <w:rsid w:val="48336089"/>
    <w:rsid w:val="487824A9"/>
    <w:rsid w:val="488E41CF"/>
    <w:rsid w:val="4897E12B"/>
    <w:rsid w:val="48A54B58"/>
    <w:rsid w:val="48B29955"/>
    <w:rsid w:val="48B6D674"/>
    <w:rsid w:val="490C066B"/>
    <w:rsid w:val="490F4F97"/>
    <w:rsid w:val="49620A48"/>
    <w:rsid w:val="497CC775"/>
    <w:rsid w:val="4984B4FB"/>
    <w:rsid w:val="4A086085"/>
    <w:rsid w:val="4A312283"/>
    <w:rsid w:val="4A7619C2"/>
    <w:rsid w:val="4A9F5FA5"/>
    <w:rsid w:val="4AB4C951"/>
    <w:rsid w:val="4AB5E10A"/>
    <w:rsid w:val="4AB71E4D"/>
    <w:rsid w:val="4ACA3DF1"/>
    <w:rsid w:val="4AE6F4D8"/>
    <w:rsid w:val="4B1FD904"/>
    <w:rsid w:val="4B44529F"/>
    <w:rsid w:val="4B4601B5"/>
    <w:rsid w:val="4B515614"/>
    <w:rsid w:val="4B62A749"/>
    <w:rsid w:val="4B6D0C11"/>
    <w:rsid w:val="4BA5FB7F"/>
    <w:rsid w:val="4BA98C3F"/>
    <w:rsid w:val="4BB078DA"/>
    <w:rsid w:val="4BC5E291"/>
    <w:rsid w:val="4BCF69FD"/>
    <w:rsid w:val="4BF64721"/>
    <w:rsid w:val="4C0C5AC9"/>
    <w:rsid w:val="4C1D00C6"/>
    <w:rsid w:val="4C1DE2E3"/>
    <w:rsid w:val="4C9CD909"/>
    <w:rsid w:val="4CBFD5EB"/>
    <w:rsid w:val="4CCF4DCB"/>
    <w:rsid w:val="4D06D889"/>
    <w:rsid w:val="4D6C798E"/>
    <w:rsid w:val="4DD596B2"/>
    <w:rsid w:val="4DD70067"/>
    <w:rsid w:val="4DD86485"/>
    <w:rsid w:val="4DDC3EFA"/>
    <w:rsid w:val="4E0A9FE0"/>
    <w:rsid w:val="4E5BE1BA"/>
    <w:rsid w:val="4EB8C759"/>
    <w:rsid w:val="4F258E7F"/>
    <w:rsid w:val="4F269F80"/>
    <w:rsid w:val="4F4448CE"/>
    <w:rsid w:val="4F7ABE4E"/>
    <w:rsid w:val="4FA11B1C"/>
    <w:rsid w:val="4FA583FE"/>
    <w:rsid w:val="4FC59D5D"/>
    <w:rsid w:val="4FD10305"/>
    <w:rsid w:val="4FD4F853"/>
    <w:rsid w:val="4FEC08F9"/>
    <w:rsid w:val="4FF75F33"/>
    <w:rsid w:val="5002852C"/>
    <w:rsid w:val="50AE066C"/>
    <w:rsid w:val="50D57448"/>
    <w:rsid w:val="50F15406"/>
    <w:rsid w:val="51168EAF"/>
    <w:rsid w:val="51527228"/>
    <w:rsid w:val="51537C80"/>
    <w:rsid w:val="51A2B6AD"/>
    <w:rsid w:val="51D38EDF"/>
    <w:rsid w:val="51D5764A"/>
    <w:rsid w:val="5203E0C1"/>
    <w:rsid w:val="52164DA9"/>
    <w:rsid w:val="52341ACE"/>
    <w:rsid w:val="524FC702"/>
    <w:rsid w:val="5291AD56"/>
    <w:rsid w:val="529250DF"/>
    <w:rsid w:val="529CDD70"/>
    <w:rsid w:val="52A0630F"/>
    <w:rsid w:val="52B25F10"/>
    <w:rsid w:val="52D17F31"/>
    <w:rsid w:val="52D24D6F"/>
    <w:rsid w:val="52E4A761"/>
    <w:rsid w:val="52F110EC"/>
    <w:rsid w:val="5323A9BB"/>
    <w:rsid w:val="532B9F3E"/>
    <w:rsid w:val="535636E3"/>
    <w:rsid w:val="5356858C"/>
    <w:rsid w:val="53589733"/>
    <w:rsid w:val="53BAC8C7"/>
    <w:rsid w:val="53C71B92"/>
    <w:rsid w:val="54057A5C"/>
    <w:rsid w:val="541BDB46"/>
    <w:rsid w:val="542B349A"/>
    <w:rsid w:val="546F30D2"/>
    <w:rsid w:val="547FE623"/>
    <w:rsid w:val="54B4E836"/>
    <w:rsid w:val="54CAD056"/>
    <w:rsid w:val="54CE8826"/>
    <w:rsid w:val="54D7936C"/>
    <w:rsid w:val="54D99BF7"/>
    <w:rsid w:val="54F8C85E"/>
    <w:rsid w:val="55462049"/>
    <w:rsid w:val="5554B7E3"/>
    <w:rsid w:val="5560B74C"/>
    <w:rsid w:val="55630410"/>
    <w:rsid w:val="5574879B"/>
    <w:rsid w:val="55E2BDBA"/>
    <w:rsid w:val="55EB7969"/>
    <w:rsid w:val="562B117A"/>
    <w:rsid w:val="5655739B"/>
    <w:rsid w:val="565B97C0"/>
    <w:rsid w:val="56633803"/>
    <w:rsid w:val="5689458F"/>
    <w:rsid w:val="56B4D2D1"/>
    <w:rsid w:val="56C10D8A"/>
    <w:rsid w:val="56F6D6A0"/>
    <w:rsid w:val="5718FB3B"/>
    <w:rsid w:val="574BF61C"/>
    <w:rsid w:val="57581C8F"/>
    <w:rsid w:val="5767B3DF"/>
    <w:rsid w:val="576A786D"/>
    <w:rsid w:val="57730DF5"/>
    <w:rsid w:val="577C78F8"/>
    <w:rsid w:val="577F7597"/>
    <w:rsid w:val="57C07E14"/>
    <w:rsid w:val="58130954"/>
    <w:rsid w:val="581D8B62"/>
    <w:rsid w:val="587DC10B"/>
    <w:rsid w:val="58A70378"/>
    <w:rsid w:val="58E4A541"/>
    <w:rsid w:val="58E978BC"/>
    <w:rsid w:val="58EB2B14"/>
    <w:rsid w:val="58F37029"/>
    <w:rsid w:val="596C9C6D"/>
    <w:rsid w:val="5992EB3F"/>
    <w:rsid w:val="59B107DC"/>
    <w:rsid w:val="59E2D65F"/>
    <w:rsid w:val="5A5C4AFE"/>
    <w:rsid w:val="5A9CBF3B"/>
    <w:rsid w:val="5AB5836F"/>
    <w:rsid w:val="5B449348"/>
    <w:rsid w:val="5B561077"/>
    <w:rsid w:val="5B8619D2"/>
    <w:rsid w:val="5BA2E7AC"/>
    <w:rsid w:val="5C1EBD2A"/>
    <w:rsid w:val="5C4120AB"/>
    <w:rsid w:val="5C5153D0"/>
    <w:rsid w:val="5C583D20"/>
    <w:rsid w:val="5C80BA73"/>
    <w:rsid w:val="5C9E93FD"/>
    <w:rsid w:val="5CA879C1"/>
    <w:rsid w:val="5CF0FB3A"/>
    <w:rsid w:val="5D023791"/>
    <w:rsid w:val="5D0C5580"/>
    <w:rsid w:val="5D172C16"/>
    <w:rsid w:val="5D4BA781"/>
    <w:rsid w:val="5D5E52D7"/>
    <w:rsid w:val="5DA07CCD"/>
    <w:rsid w:val="5DBE7255"/>
    <w:rsid w:val="5DF743EA"/>
    <w:rsid w:val="5E1506C0"/>
    <w:rsid w:val="5E235C0B"/>
    <w:rsid w:val="5E24C056"/>
    <w:rsid w:val="5E65C678"/>
    <w:rsid w:val="5E6F1D64"/>
    <w:rsid w:val="5E7FD011"/>
    <w:rsid w:val="5ED5D46B"/>
    <w:rsid w:val="5EF69F90"/>
    <w:rsid w:val="5F4D03EE"/>
    <w:rsid w:val="5F682E5B"/>
    <w:rsid w:val="5FA6040F"/>
    <w:rsid w:val="5FD1F3C0"/>
    <w:rsid w:val="600A1A49"/>
    <w:rsid w:val="6012059B"/>
    <w:rsid w:val="60438AA4"/>
    <w:rsid w:val="604397DD"/>
    <w:rsid w:val="606D0E41"/>
    <w:rsid w:val="609A71E0"/>
    <w:rsid w:val="60B98CFD"/>
    <w:rsid w:val="60CE9599"/>
    <w:rsid w:val="60F52CA8"/>
    <w:rsid w:val="60FC0848"/>
    <w:rsid w:val="610702BD"/>
    <w:rsid w:val="610F52E6"/>
    <w:rsid w:val="611491CE"/>
    <w:rsid w:val="612328E3"/>
    <w:rsid w:val="6126F78A"/>
    <w:rsid w:val="612CB279"/>
    <w:rsid w:val="62043329"/>
    <w:rsid w:val="621FD29C"/>
    <w:rsid w:val="623DCBAE"/>
    <w:rsid w:val="6252C408"/>
    <w:rsid w:val="625627BF"/>
    <w:rsid w:val="62618714"/>
    <w:rsid w:val="6284056E"/>
    <w:rsid w:val="628C1CB7"/>
    <w:rsid w:val="628EA8C3"/>
    <w:rsid w:val="62920D5A"/>
    <w:rsid w:val="62A629E0"/>
    <w:rsid w:val="62B294DB"/>
    <w:rsid w:val="630DD581"/>
    <w:rsid w:val="632D4C3A"/>
    <w:rsid w:val="633E653F"/>
    <w:rsid w:val="635F193E"/>
    <w:rsid w:val="636CECC3"/>
    <w:rsid w:val="6393935F"/>
    <w:rsid w:val="63BCD98F"/>
    <w:rsid w:val="63BE7FC7"/>
    <w:rsid w:val="63C1DE20"/>
    <w:rsid w:val="63F7F8A1"/>
    <w:rsid w:val="64600F31"/>
    <w:rsid w:val="646717ED"/>
    <w:rsid w:val="64947B58"/>
    <w:rsid w:val="649513C2"/>
    <w:rsid w:val="64B81505"/>
    <w:rsid w:val="64C2CE3F"/>
    <w:rsid w:val="64E8B8C9"/>
    <w:rsid w:val="64F67364"/>
    <w:rsid w:val="64FA045B"/>
    <w:rsid w:val="65131BCA"/>
    <w:rsid w:val="6552A9A9"/>
    <w:rsid w:val="655C9849"/>
    <w:rsid w:val="65908748"/>
    <w:rsid w:val="65F8D921"/>
    <w:rsid w:val="6653E566"/>
    <w:rsid w:val="667E6A1B"/>
    <w:rsid w:val="669A5CD6"/>
    <w:rsid w:val="66A0E41B"/>
    <w:rsid w:val="66A448B2"/>
    <w:rsid w:val="66A75482"/>
    <w:rsid w:val="66AF0FB4"/>
    <w:rsid w:val="66CA74FB"/>
    <w:rsid w:val="671F0A92"/>
    <w:rsid w:val="67441735"/>
    <w:rsid w:val="676EE08E"/>
    <w:rsid w:val="67727961"/>
    <w:rsid w:val="677EA6DA"/>
    <w:rsid w:val="67934692"/>
    <w:rsid w:val="67989CCC"/>
    <w:rsid w:val="68074D1E"/>
    <w:rsid w:val="68263CA2"/>
    <w:rsid w:val="6850938B"/>
    <w:rsid w:val="6852BB9D"/>
    <w:rsid w:val="685357BB"/>
    <w:rsid w:val="688D71BC"/>
    <w:rsid w:val="68BC7A46"/>
    <w:rsid w:val="68BE0144"/>
    <w:rsid w:val="68D2B4D6"/>
    <w:rsid w:val="68E9BC34"/>
    <w:rsid w:val="69175186"/>
    <w:rsid w:val="691A773B"/>
    <w:rsid w:val="692C6A4D"/>
    <w:rsid w:val="6937C45E"/>
    <w:rsid w:val="69513A15"/>
    <w:rsid w:val="69DBE974"/>
    <w:rsid w:val="69E818EF"/>
    <w:rsid w:val="69E9FE88"/>
    <w:rsid w:val="69EA6CEA"/>
    <w:rsid w:val="69FC4C72"/>
    <w:rsid w:val="6A43C38B"/>
    <w:rsid w:val="6A64BA8A"/>
    <w:rsid w:val="6A93E05D"/>
    <w:rsid w:val="6AA08474"/>
    <w:rsid w:val="6AAAA98E"/>
    <w:rsid w:val="6AB321E7"/>
    <w:rsid w:val="6AB6479C"/>
    <w:rsid w:val="6AD434B0"/>
    <w:rsid w:val="6B26E1B2"/>
    <w:rsid w:val="6B3EC3BF"/>
    <w:rsid w:val="6B696A4B"/>
    <w:rsid w:val="6B863D4B"/>
    <w:rsid w:val="6BAA1D1B"/>
    <w:rsid w:val="6BBFEE1D"/>
    <w:rsid w:val="6C40DD26"/>
    <w:rsid w:val="6C44F883"/>
    <w:rsid w:val="6C4EF248"/>
    <w:rsid w:val="6C5217FD"/>
    <w:rsid w:val="6C681831"/>
    <w:rsid w:val="6C6AEFA3"/>
    <w:rsid w:val="6C6F6520"/>
    <w:rsid w:val="6C83159D"/>
    <w:rsid w:val="6C8989C4"/>
    <w:rsid w:val="6C89B8C4"/>
    <w:rsid w:val="6C8FF647"/>
    <w:rsid w:val="6C9B97AC"/>
    <w:rsid w:val="6C9E0EA0"/>
    <w:rsid w:val="6CCD12AE"/>
    <w:rsid w:val="6CDAE71B"/>
    <w:rsid w:val="6CE17773"/>
    <w:rsid w:val="6CE7F167"/>
    <w:rsid w:val="6CFCAE64"/>
    <w:rsid w:val="6CFFB1CC"/>
    <w:rsid w:val="6D02021C"/>
    <w:rsid w:val="6D1F573F"/>
    <w:rsid w:val="6D262CC0"/>
    <w:rsid w:val="6D288979"/>
    <w:rsid w:val="6D294DFC"/>
    <w:rsid w:val="6D2CB293"/>
    <w:rsid w:val="6D3E67CF"/>
    <w:rsid w:val="6D43A51A"/>
    <w:rsid w:val="6D9EB7ED"/>
    <w:rsid w:val="6DC22E2A"/>
    <w:rsid w:val="6DE24A50"/>
    <w:rsid w:val="6DEAC2A9"/>
    <w:rsid w:val="6DF2D43A"/>
    <w:rsid w:val="6E0B3581"/>
    <w:rsid w:val="6E197643"/>
    <w:rsid w:val="6E5875AE"/>
    <w:rsid w:val="6E7735A5"/>
    <w:rsid w:val="6E7D47D4"/>
    <w:rsid w:val="6E9E8721"/>
    <w:rsid w:val="6ED6682F"/>
    <w:rsid w:val="6EE103A6"/>
    <w:rsid w:val="6EE5D017"/>
    <w:rsid w:val="6F4EA930"/>
    <w:rsid w:val="6F5F985A"/>
    <w:rsid w:val="6F8C73D0"/>
    <w:rsid w:val="6FA12A35"/>
    <w:rsid w:val="6FD58CDC"/>
    <w:rsid w:val="6FDDC0EF"/>
    <w:rsid w:val="6FFA0469"/>
    <w:rsid w:val="700ED13F"/>
    <w:rsid w:val="70512EAB"/>
    <w:rsid w:val="7081A078"/>
    <w:rsid w:val="70C44832"/>
    <w:rsid w:val="70DDEB64"/>
    <w:rsid w:val="70E3B436"/>
    <w:rsid w:val="710D0CFE"/>
    <w:rsid w:val="71425E15"/>
    <w:rsid w:val="71A33501"/>
    <w:rsid w:val="71C2CB8D"/>
    <w:rsid w:val="71F80AE0"/>
    <w:rsid w:val="720FF0CD"/>
    <w:rsid w:val="72369936"/>
    <w:rsid w:val="726BBE8F"/>
    <w:rsid w:val="727CF2BD"/>
    <w:rsid w:val="7296A90A"/>
    <w:rsid w:val="72B01EAA"/>
    <w:rsid w:val="72C3DB10"/>
    <w:rsid w:val="72DDD9BD"/>
    <w:rsid w:val="72DE2E76"/>
    <w:rsid w:val="72EDFCF4"/>
    <w:rsid w:val="72FBB621"/>
    <w:rsid w:val="733899DE"/>
    <w:rsid w:val="735F3F74"/>
    <w:rsid w:val="737F6723"/>
    <w:rsid w:val="738AB940"/>
    <w:rsid w:val="73EB7ACE"/>
    <w:rsid w:val="74CF63A6"/>
    <w:rsid w:val="750CD6AC"/>
    <w:rsid w:val="751B3784"/>
    <w:rsid w:val="751B49E7"/>
    <w:rsid w:val="751EBB35"/>
    <w:rsid w:val="752689A1"/>
    <w:rsid w:val="7536FBF2"/>
    <w:rsid w:val="7541A4FA"/>
    <w:rsid w:val="75835BEF"/>
    <w:rsid w:val="7586C84D"/>
    <w:rsid w:val="75B2544F"/>
    <w:rsid w:val="761167EE"/>
    <w:rsid w:val="763356E3"/>
    <w:rsid w:val="7636D88D"/>
    <w:rsid w:val="766CBD10"/>
    <w:rsid w:val="76C25A02"/>
    <w:rsid w:val="76F7DFD6"/>
    <w:rsid w:val="771B0BA4"/>
    <w:rsid w:val="77626038"/>
    <w:rsid w:val="778365EB"/>
    <w:rsid w:val="77D17F84"/>
    <w:rsid w:val="77FD0AE5"/>
    <w:rsid w:val="786F653A"/>
    <w:rsid w:val="78757AA0"/>
    <w:rsid w:val="788F5FF5"/>
    <w:rsid w:val="78AB831A"/>
    <w:rsid w:val="78D30FC9"/>
    <w:rsid w:val="78FF6EA3"/>
    <w:rsid w:val="791F364C"/>
    <w:rsid w:val="792AB150"/>
    <w:rsid w:val="793C0729"/>
    <w:rsid w:val="795EA0BE"/>
    <w:rsid w:val="799336BA"/>
    <w:rsid w:val="799A3F76"/>
    <w:rsid w:val="799B2855"/>
    <w:rsid w:val="799FE6F1"/>
    <w:rsid w:val="79A7CECA"/>
    <w:rsid w:val="79AFACF2"/>
    <w:rsid w:val="79B35ECF"/>
    <w:rsid w:val="79CFC6DA"/>
    <w:rsid w:val="7A11F653"/>
    <w:rsid w:val="7A16AE17"/>
    <w:rsid w:val="7A18307F"/>
    <w:rsid w:val="7A18BFEA"/>
    <w:rsid w:val="7A5E15F7"/>
    <w:rsid w:val="7A7B0851"/>
    <w:rsid w:val="7AAFBCE3"/>
    <w:rsid w:val="7AB789A2"/>
    <w:rsid w:val="7ADB2B4A"/>
    <w:rsid w:val="7AE26B9A"/>
    <w:rsid w:val="7B1DD059"/>
    <w:rsid w:val="7B49FE27"/>
    <w:rsid w:val="7BA623DF"/>
    <w:rsid w:val="7BAC3274"/>
    <w:rsid w:val="7C7C0B75"/>
    <w:rsid w:val="7C8ACF63"/>
    <w:rsid w:val="7CA6CB8B"/>
    <w:rsid w:val="7CBC43F7"/>
    <w:rsid w:val="7CE377F0"/>
    <w:rsid w:val="7D0773AF"/>
    <w:rsid w:val="7D264969"/>
    <w:rsid w:val="7D2E36EF"/>
    <w:rsid w:val="7D3CECA8"/>
    <w:rsid w:val="7D4802D5"/>
    <w:rsid w:val="7D50EF5B"/>
    <w:rsid w:val="7D711391"/>
    <w:rsid w:val="7D751FCB"/>
    <w:rsid w:val="7D8B01CC"/>
    <w:rsid w:val="7DA281CA"/>
    <w:rsid w:val="7DEF4D70"/>
    <w:rsid w:val="7DF934E8"/>
    <w:rsid w:val="7DFFCC35"/>
    <w:rsid w:val="7E55382D"/>
    <w:rsid w:val="7E581458"/>
    <w:rsid w:val="7E5E1194"/>
    <w:rsid w:val="7E78689B"/>
    <w:rsid w:val="7E7EE7CE"/>
    <w:rsid w:val="7EBBE3CD"/>
    <w:rsid w:val="7F1C8508"/>
    <w:rsid w:val="7F5F840E"/>
    <w:rsid w:val="7F752C12"/>
    <w:rsid w:val="7F759AFC"/>
    <w:rsid w:val="7F7CA3B8"/>
    <w:rsid w:val="7FA35680"/>
    <w:rsid w:val="7FB093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F946"/>
  <w15:chartTrackingRefBased/>
  <w15:docId w15:val="{DCD02893-F348-40F4-B09C-BE0C28E9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1B"/>
    <w:pPr>
      <w:spacing w:after="200" w:line="276"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20BF2"/>
    <w:rPr>
      <w:color w:val="0000FF"/>
      <w:u w:val="single"/>
    </w:rPr>
  </w:style>
  <w:style w:type="character" w:styleId="Emphasis">
    <w:name w:val="Emphasis"/>
    <w:uiPriority w:val="20"/>
    <w:qFormat/>
    <w:rsid w:val="009D4F71"/>
    <w:rPr>
      <w:b w:val="0"/>
      <w:bCs w:val="0"/>
      <w:i w:val="0"/>
      <w:iCs w:val="0"/>
    </w:rPr>
  </w:style>
  <w:style w:type="character" w:styleId="Strong">
    <w:name w:val="Strong"/>
    <w:uiPriority w:val="22"/>
    <w:qFormat/>
    <w:rsid w:val="009D4F71"/>
    <w:rPr>
      <w:b w:val="0"/>
      <w:bCs w:val="0"/>
      <w:i w:val="0"/>
      <w:iCs w:val="0"/>
    </w:rPr>
  </w:style>
  <w:style w:type="paragraph" w:styleId="NormalWeb">
    <w:name w:val="Normal (Web)"/>
    <w:basedOn w:val="Normal"/>
    <w:uiPriority w:val="99"/>
    <w:semiHidden/>
    <w:unhideWhenUsed/>
    <w:rsid w:val="009D4F71"/>
    <w:pPr>
      <w:spacing w:before="100" w:beforeAutospacing="1" w:after="100" w:afterAutospacing="1" w:line="240" w:lineRule="auto"/>
    </w:pPr>
    <w:rPr>
      <w:rFonts w:ascii="Times New Roman" w:eastAsia="Times New Roman" w:hAnsi="Times New Roman"/>
      <w:sz w:val="24"/>
      <w:szCs w:val="24"/>
      <w:lang w:eastAsia="en-AU"/>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4281">
      <w:bodyDiv w:val="1"/>
      <w:marLeft w:val="0"/>
      <w:marRight w:val="0"/>
      <w:marTop w:val="0"/>
      <w:marBottom w:val="0"/>
      <w:divBdr>
        <w:top w:val="none" w:sz="0" w:space="0" w:color="auto"/>
        <w:left w:val="none" w:sz="0" w:space="0" w:color="auto"/>
        <w:bottom w:val="none" w:sz="0" w:space="0" w:color="auto"/>
        <w:right w:val="none" w:sz="0" w:space="0" w:color="auto"/>
      </w:divBdr>
    </w:div>
    <w:div w:id="61636099">
      <w:bodyDiv w:val="1"/>
      <w:marLeft w:val="0"/>
      <w:marRight w:val="0"/>
      <w:marTop w:val="0"/>
      <w:marBottom w:val="0"/>
      <w:divBdr>
        <w:top w:val="none" w:sz="0" w:space="0" w:color="auto"/>
        <w:left w:val="none" w:sz="0" w:space="0" w:color="auto"/>
        <w:bottom w:val="none" w:sz="0" w:space="0" w:color="auto"/>
        <w:right w:val="none" w:sz="0" w:space="0" w:color="auto"/>
      </w:divBdr>
      <w:divsChild>
        <w:div w:id="609095317">
          <w:blockQuote w:val="1"/>
          <w:marLeft w:val="300"/>
          <w:marRight w:val="0"/>
          <w:marTop w:val="100"/>
          <w:marBottom w:val="100"/>
          <w:divBdr>
            <w:top w:val="none" w:sz="0" w:space="0" w:color="auto"/>
            <w:left w:val="none" w:sz="0" w:space="0" w:color="auto"/>
            <w:bottom w:val="none" w:sz="0" w:space="0" w:color="auto"/>
            <w:right w:val="none" w:sz="0" w:space="0" w:color="auto"/>
          </w:divBdr>
          <w:divsChild>
            <w:div w:id="14233190">
              <w:blockQuote w:val="1"/>
              <w:marLeft w:val="300"/>
              <w:marRight w:val="0"/>
              <w:marTop w:val="100"/>
              <w:marBottom w:val="100"/>
              <w:divBdr>
                <w:top w:val="none" w:sz="0" w:space="0" w:color="auto"/>
                <w:left w:val="none" w:sz="0" w:space="0" w:color="auto"/>
                <w:bottom w:val="none" w:sz="0" w:space="0" w:color="auto"/>
                <w:right w:val="none" w:sz="0" w:space="0" w:color="auto"/>
              </w:divBdr>
            </w:div>
          </w:divsChild>
        </w:div>
      </w:divsChild>
    </w:div>
    <w:div w:id="587269532">
      <w:bodyDiv w:val="1"/>
      <w:marLeft w:val="0"/>
      <w:marRight w:val="0"/>
      <w:marTop w:val="0"/>
      <w:marBottom w:val="0"/>
      <w:divBdr>
        <w:top w:val="none" w:sz="0" w:space="0" w:color="auto"/>
        <w:left w:val="none" w:sz="0" w:space="0" w:color="auto"/>
        <w:bottom w:val="none" w:sz="0" w:space="0" w:color="auto"/>
        <w:right w:val="none" w:sz="0" w:space="0" w:color="auto"/>
      </w:divBdr>
      <w:divsChild>
        <w:div w:id="964889942">
          <w:marLeft w:val="0"/>
          <w:marRight w:val="0"/>
          <w:marTop w:val="0"/>
          <w:marBottom w:val="0"/>
          <w:divBdr>
            <w:top w:val="none" w:sz="0" w:space="0" w:color="auto"/>
            <w:left w:val="none" w:sz="0" w:space="0" w:color="auto"/>
            <w:bottom w:val="none" w:sz="0" w:space="0" w:color="auto"/>
            <w:right w:val="none" w:sz="0" w:space="0" w:color="auto"/>
          </w:divBdr>
          <w:divsChild>
            <w:div w:id="1105736602">
              <w:marLeft w:val="0"/>
              <w:marRight w:val="0"/>
              <w:marTop w:val="0"/>
              <w:marBottom w:val="0"/>
              <w:divBdr>
                <w:top w:val="single" w:sz="6" w:space="0" w:color="D9D9D9"/>
                <w:left w:val="none" w:sz="0" w:space="0" w:color="auto"/>
                <w:bottom w:val="none" w:sz="0" w:space="0" w:color="auto"/>
                <w:right w:val="none" w:sz="0" w:space="0" w:color="auto"/>
              </w:divBdr>
              <w:divsChild>
                <w:div w:id="129061275">
                  <w:marLeft w:val="0"/>
                  <w:marRight w:val="0"/>
                  <w:marTop w:val="0"/>
                  <w:marBottom w:val="0"/>
                  <w:divBdr>
                    <w:top w:val="none" w:sz="0" w:space="0" w:color="auto"/>
                    <w:left w:val="none" w:sz="0" w:space="0" w:color="auto"/>
                    <w:bottom w:val="none" w:sz="0" w:space="0" w:color="auto"/>
                    <w:right w:val="none" w:sz="0" w:space="0" w:color="auto"/>
                  </w:divBdr>
                  <w:divsChild>
                    <w:div w:id="1453403816">
                      <w:marLeft w:val="0"/>
                      <w:marRight w:val="0"/>
                      <w:marTop w:val="0"/>
                      <w:marBottom w:val="0"/>
                      <w:divBdr>
                        <w:top w:val="none" w:sz="0" w:space="0" w:color="auto"/>
                        <w:left w:val="none" w:sz="0" w:space="0" w:color="auto"/>
                        <w:bottom w:val="none" w:sz="0" w:space="0" w:color="auto"/>
                        <w:right w:val="none" w:sz="0" w:space="0" w:color="auto"/>
                      </w:divBdr>
                      <w:divsChild>
                        <w:div w:id="579219979">
                          <w:marLeft w:val="0"/>
                          <w:marRight w:val="0"/>
                          <w:marTop w:val="0"/>
                          <w:marBottom w:val="0"/>
                          <w:divBdr>
                            <w:top w:val="none" w:sz="0" w:space="0" w:color="auto"/>
                            <w:left w:val="none" w:sz="0" w:space="0" w:color="auto"/>
                            <w:bottom w:val="none" w:sz="0" w:space="0" w:color="auto"/>
                            <w:right w:val="none" w:sz="0" w:space="0" w:color="auto"/>
                          </w:divBdr>
                          <w:divsChild>
                            <w:div w:id="295717597">
                              <w:marLeft w:val="0"/>
                              <w:marRight w:val="0"/>
                              <w:marTop w:val="0"/>
                              <w:marBottom w:val="0"/>
                              <w:divBdr>
                                <w:top w:val="none" w:sz="0" w:space="0" w:color="auto"/>
                                <w:left w:val="none" w:sz="0" w:space="0" w:color="auto"/>
                                <w:bottom w:val="none" w:sz="0" w:space="0" w:color="auto"/>
                                <w:right w:val="none" w:sz="0" w:space="0" w:color="auto"/>
                              </w:divBdr>
                              <w:divsChild>
                                <w:div w:id="1769546041">
                                  <w:marLeft w:val="0"/>
                                  <w:marRight w:val="0"/>
                                  <w:marTop w:val="0"/>
                                  <w:marBottom w:val="75"/>
                                  <w:divBdr>
                                    <w:top w:val="single" w:sz="6" w:space="2" w:color="D9D9D9"/>
                                    <w:left w:val="single" w:sz="6" w:space="2" w:color="D9D9D9"/>
                                    <w:bottom w:val="single" w:sz="6" w:space="2" w:color="D9D9D9"/>
                                    <w:right w:val="single" w:sz="6" w:space="2" w:color="D9D9D9"/>
                                  </w:divBdr>
                                  <w:divsChild>
                                    <w:div w:id="2065638822">
                                      <w:marLeft w:val="0"/>
                                      <w:marRight w:val="0"/>
                                      <w:marTop w:val="0"/>
                                      <w:marBottom w:val="0"/>
                                      <w:divBdr>
                                        <w:top w:val="none" w:sz="0" w:space="0" w:color="auto"/>
                                        <w:left w:val="none" w:sz="0" w:space="0" w:color="auto"/>
                                        <w:bottom w:val="none" w:sz="0" w:space="0" w:color="auto"/>
                                        <w:right w:val="none" w:sz="0" w:space="0" w:color="auto"/>
                                      </w:divBdr>
                                      <w:divsChild>
                                        <w:div w:id="1756047760">
                                          <w:marLeft w:val="0"/>
                                          <w:marRight w:val="0"/>
                                          <w:marTop w:val="0"/>
                                          <w:marBottom w:val="225"/>
                                          <w:divBdr>
                                            <w:top w:val="single" w:sz="6" w:space="2" w:color="BBBBBB"/>
                                            <w:left w:val="single" w:sz="6" w:space="2" w:color="BBBBBB"/>
                                            <w:bottom w:val="single" w:sz="6" w:space="2" w:color="BBBBBB"/>
                                            <w:right w:val="single" w:sz="6" w:space="2" w:color="BBBBBB"/>
                                          </w:divBdr>
                                        </w:div>
                                      </w:divsChild>
                                    </w:div>
                                  </w:divsChild>
                                </w:div>
                              </w:divsChild>
                            </w:div>
                          </w:divsChild>
                        </w:div>
                      </w:divsChild>
                    </w:div>
                  </w:divsChild>
                </w:div>
              </w:divsChild>
            </w:div>
          </w:divsChild>
        </w:div>
      </w:divsChild>
    </w:div>
    <w:div w:id="756482392">
      <w:bodyDiv w:val="1"/>
      <w:marLeft w:val="0"/>
      <w:marRight w:val="0"/>
      <w:marTop w:val="0"/>
      <w:marBottom w:val="0"/>
      <w:divBdr>
        <w:top w:val="none" w:sz="0" w:space="0" w:color="auto"/>
        <w:left w:val="none" w:sz="0" w:space="0" w:color="auto"/>
        <w:bottom w:val="none" w:sz="0" w:space="0" w:color="auto"/>
        <w:right w:val="none" w:sz="0" w:space="0" w:color="auto"/>
      </w:divBdr>
    </w:div>
    <w:div w:id="1042752612">
      <w:bodyDiv w:val="1"/>
      <w:marLeft w:val="0"/>
      <w:marRight w:val="0"/>
      <w:marTop w:val="0"/>
      <w:marBottom w:val="0"/>
      <w:divBdr>
        <w:top w:val="none" w:sz="0" w:space="0" w:color="auto"/>
        <w:left w:val="none" w:sz="0" w:space="0" w:color="auto"/>
        <w:bottom w:val="none" w:sz="0" w:space="0" w:color="auto"/>
        <w:right w:val="none" w:sz="0" w:space="0" w:color="auto"/>
      </w:divBdr>
    </w:div>
    <w:div w:id="1082143836">
      <w:bodyDiv w:val="1"/>
      <w:marLeft w:val="0"/>
      <w:marRight w:val="0"/>
      <w:marTop w:val="0"/>
      <w:marBottom w:val="0"/>
      <w:divBdr>
        <w:top w:val="none" w:sz="0" w:space="0" w:color="auto"/>
        <w:left w:val="none" w:sz="0" w:space="0" w:color="auto"/>
        <w:bottom w:val="none" w:sz="0" w:space="0" w:color="auto"/>
        <w:right w:val="none" w:sz="0" w:space="0" w:color="auto"/>
      </w:divBdr>
      <w:divsChild>
        <w:div w:id="1389843747">
          <w:marLeft w:val="0"/>
          <w:marRight w:val="0"/>
          <w:marTop w:val="0"/>
          <w:marBottom w:val="0"/>
          <w:divBdr>
            <w:top w:val="none" w:sz="0" w:space="0" w:color="auto"/>
            <w:left w:val="none" w:sz="0" w:space="0" w:color="auto"/>
            <w:bottom w:val="none" w:sz="0" w:space="0" w:color="auto"/>
            <w:right w:val="none" w:sz="0" w:space="0" w:color="auto"/>
          </w:divBdr>
          <w:divsChild>
            <w:div w:id="95950164">
              <w:marLeft w:val="0"/>
              <w:marRight w:val="0"/>
              <w:marTop w:val="0"/>
              <w:marBottom w:val="0"/>
              <w:divBdr>
                <w:top w:val="single" w:sz="6" w:space="0" w:color="D9D9D9"/>
                <w:left w:val="none" w:sz="0" w:space="0" w:color="auto"/>
                <w:bottom w:val="none" w:sz="0" w:space="0" w:color="auto"/>
                <w:right w:val="none" w:sz="0" w:space="0" w:color="auto"/>
              </w:divBdr>
              <w:divsChild>
                <w:div w:id="662705267">
                  <w:marLeft w:val="0"/>
                  <w:marRight w:val="0"/>
                  <w:marTop w:val="0"/>
                  <w:marBottom w:val="0"/>
                  <w:divBdr>
                    <w:top w:val="none" w:sz="0" w:space="0" w:color="auto"/>
                    <w:left w:val="none" w:sz="0" w:space="0" w:color="auto"/>
                    <w:bottom w:val="none" w:sz="0" w:space="0" w:color="auto"/>
                    <w:right w:val="none" w:sz="0" w:space="0" w:color="auto"/>
                  </w:divBdr>
                  <w:divsChild>
                    <w:div w:id="82148952">
                      <w:marLeft w:val="0"/>
                      <w:marRight w:val="0"/>
                      <w:marTop w:val="0"/>
                      <w:marBottom w:val="0"/>
                      <w:divBdr>
                        <w:top w:val="none" w:sz="0" w:space="0" w:color="auto"/>
                        <w:left w:val="none" w:sz="0" w:space="0" w:color="auto"/>
                        <w:bottom w:val="none" w:sz="0" w:space="0" w:color="auto"/>
                        <w:right w:val="none" w:sz="0" w:space="0" w:color="auto"/>
                      </w:divBdr>
                      <w:divsChild>
                        <w:div w:id="1438015945">
                          <w:marLeft w:val="0"/>
                          <w:marRight w:val="0"/>
                          <w:marTop w:val="0"/>
                          <w:marBottom w:val="0"/>
                          <w:divBdr>
                            <w:top w:val="none" w:sz="0" w:space="0" w:color="auto"/>
                            <w:left w:val="none" w:sz="0" w:space="0" w:color="auto"/>
                            <w:bottom w:val="none" w:sz="0" w:space="0" w:color="auto"/>
                            <w:right w:val="none" w:sz="0" w:space="0" w:color="auto"/>
                          </w:divBdr>
                          <w:divsChild>
                            <w:div w:id="1906407051">
                              <w:marLeft w:val="0"/>
                              <w:marRight w:val="0"/>
                              <w:marTop w:val="0"/>
                              <w:marBottom w:val="0"/>
                              <w:divBdr>
                                <w:top w:val="none" w:sz="0" w:space="0" w:color="auto"/>
                                <w:left w:val="none" w:sz="0" w:space="0" w:color="auto"/>
                                <w:bottom w:val="none" w:sz="0" w:space="0" w:color="auto"/>
                                <w:right w:val="none" w:sz="0" w:space="0" w:color="auto"/>
                              </w:divBdr>
                              <w:divsChild>
                                <w:div w:id="1764184122">
                                  <w:marLeft w:val="0"/>
                                  <w:marRight w:val="0"/>
                                  <w:marTop w:val="0"/>
                                  <w:marBottom w:val="75"/>
                                  <w:divBdr>
                                    <w:top w:val="single" w:sz="6" w:space="2" w:color="D9D9D9"/>
                                    <w:left w:val="single" w:sz="6" w:space="2" w:color="D9D9D9"/>
                                    <w:bottom w:val="single" w:sz="6" w:space="2" w:color="D9D9D9"/>
                                    <w:right w:val="single" w:sz="6" w:space="2" w:color="D9D9D9"/>
                                  </w:divBdr>
                                  <w:divsChild>
                                    <w:div w:id="2099253068">
                                      <w:marLeft w:val="0"/>
                                      <w:marRight w:val="0"/>
                                      <w:marTop w:val="0"/>
                                      <w:marBottom w:val="0"/>
                                      <w:divBdr>
                                        <w:top w:val="none" w:sz="0" w:space="0" w:color="auto"/>
                                        <w:left w:val="none" w:sz="0" w:space="0" w:color="auto"/>
                                        <w:bottom w:val="none" w:sz="0" w:space="0" w:color="auto"/>
                                        <w:right w:val="none" w:sz="0" w:space="0" w:color="auto"/>
                                      </w:divBdr>
                                      <w:divsChild>
                                        <w:div w:id="830103665">
                                          <w:marLeft w:val="0"/>
                                          <w:marRight w:val="0"/>
                                          <w:marTop w:val="0"/>
                                          <w:marBottom w:val="225"/>
                                          <w:divBdr>
                                            <w:top w:val="single" w:sz="6" w:space="2" w:color="BBBBBB"/>
                                            <w:left w:val="single" w:sz="6" w:space="2" w:color="BBBBBB"/>
                                            <w:bottom w:val="single" w:sz="6" w:space="2" w:color="BBBBBB"/>
                                            <w:right w:val="single" w:sz="6" w:space="2" w:color="BBBBBB"/>
                                          </w:divBdr>
                                        </w:div>
                                      </w:divsChild>
                                    </w:div>
                                  </w:divsChild>
                                </w:div>
                              </w:divsChild>
                            </w:div>
                          </w:divsChild>
                        </w:div>
                      </w:divsChild>
                    </w:div>
                  </w:divsChild>
                </w:div>
              </w:divsChild>
            </w:div>
          </w:divsChild>
        </w:div>
      </w:divsChild>
    </w:div>
    <w:div w:id="1179466315">
      <w:bodyDiv w:val="1"/>
      <w:marLeft w:val="0"/>
      <w:marRight w:val="0"/>
      <w:marTop w:val="0"/>
      <w:marBottom w:val="0"/>
      <w:divBdr>
        <w:top w:val="none" w:sz="0" w:space="0" w:color="auto"/>
        <w:left w:val="none" w:sz="0" w:space="0" w:color="auto"/>
        <w:bottom w:val="none" w:sz="0" w:space="0" w:color="auto"/>
        <w:right w:val="none" w:sz="0" w:space="0" w:color="auto"/>
      </w:divBdr>
    </w:div>
    <w:div w:id="1205023376">
      <w:bodyDiv w:val="1"/>
      <w:marLeft w:val="0"/>
      <w:marRight w:val="0"/>
      <w:marTop w:val="0"/>
      <w:marBottom w:val="0"/>
      <w:divBdr>
        <w:top w:val="none" w:sz="0" w:space="0" w:color="auto"/>
        <w:left w:val="none" w:sz="0" w:space="0" w:color="auto"/>
        <w:bottom w:val="none" w:sz="0" w:space="0" w:color="auto"/>
        <w:right w:val="none" w:sz="0" w:space="0" w:color="auto"/>
      </w:divBdr>
      <w:divsChild>
        <w:div w:id="720248909">
          <w:marLeft w:val="0"/>
          <w:marRight w:val="0"/>
          <w:marTop w:val="0"/>
          <w:marBottom w:val="0"/>
          <w:divBdr>
            <w:top w:val="none" w:sz="0" w:space="0" w:color="auto"/>
            <w:left w:val="none" w:sz="0" w:space="0" w:color="auto"/>
            <w:bottom w:val="none" w:sz="0" w:space="0" w:color="auto"/>
            <w:right w:val="none" w:sz="0" w:space="0" w:color="auto"/>
          </w:divBdr>
          <w:divsChild>
            <w:div w:id="912590479">
              <w:marLeft w:val="0"/>
              <w:marRight w:val="0"/>
              <w:marTop w:val="0"/>
              <w:marBottom w:val="0"/>
              <w:divBdr>
                <w:top w:val="single" w:sz="6" w:space="0" w:color="D9D9D9"/>
                <w:left w:val="none" w:sz="0" w:space="0" w:color="auto"/>
                <w:bottom w:val="none" w:sz="0" w:space="0" w:color="auto"/>
                <w:right w:val="none" w:sz="0" w:space="0" w:color="auto"/>
              </w:divBdr>
              <w:divsChild>
                <w:div w:id="1948851233">
                  <w:marLeft w:val="0"/>
                  <w:marRight w:val="0"/>
                  <w:marTop w:val="0"/>
                  <w:marBottom w:val="0"/>
                  <w:divBdr>
                    <w:top w:val="none" w:sz="0" w:space="0" w:color="auto"/>
                    <w:left w:val="none" w:sz="0" w:space="0" w:color="auto"/>
                    <w:bottom w:val="none" w:sz="0" w:space="0" w:color="auto"/>
                    <w:right w:val="none" w:sz="0" w:space="0" w:color="auto"/>
                  </w:divBdr>
                  <w:divsChild>
                    <w:div w:id="343628436">
                      <w:marLeft w:val="0"/>
                      <w:marRight w:val="0"/>
                      <w:marTop w:val="0"/>
                      <w:marBottom w:val="0"/>
                      <w:divBdr>
                        <w:top w:val="none" w:sz="0" w:space="0" w:color="auto"/>
                        <w:left w:val="none" w:sz="0" w:space="0" w:color="auto"/>
                        <w:bottom w:val="none" w:sz="0" w:space="0" w:color="auto"/>
                        <w:right w:val="none" w:sz="0" w:space="0" w:color="auto"/>
                      </w:divBdr>
                      <w:divsChild>
                        <w:div w:id="2019697256">
                          <w:marLeft w:val="0"/>
                          <w:marRight w:val="0"/>
                          <w:marTop w:val="0"/>
                          <w:marBottom w:val="0"/>
                          <w:divBdr>
                            <w:top w:val="none" w:sz="0" w:space="0" w:color="auto"/>
                            <w:left w:val="none" w:sz="0" w:space="0" w:color="auto"/>
                            <w:bottom w:val="none" w:sz="0" w:space="0" w:color="auto"/>
                            <w:right w:val="none" w:sz="0" w:space="0" w:color="auto"/>
                          </w:divBdr>
                          <w:divsChild>
                            <w:div w:id="772214778">
                              <w:marLeft w:val="0"/>
                              <w:marRight w:val="0"/>
                              <w:marTop w:val="0"/>
                              <w:marBottom w:val="0"/>
                              <w:divBdr>
                                <w:top w:val="none" w:sz="0" w:space="0" w:color="auto"/>
                                <w:left w:val="none" w:sz="0" w:space="0" w:color="auto"/>
                                <w:bottom w:val="none" w:sz="0" w:space="0" w:color="auto"/>
                                <w:right w:val="none" w:sz="0" w:space="0" w:color="auto"/>
                              </w:divBdr>
                              <w:divsChild>
                                <w:div w:id="2056271080">
                                  <w:marLeft w:val="0"/>
                                  <w:marRight w:val="0"/>
                                  <w:marTop w:val="0"/>
                                  <w:marBottom w:val="75"/>
                                  <w:divBdr>
                                    <w:top w:val="single" w:sz="6" w:space="2" w:color="D9D9D9"/>
                                    <w:left w:val="single" w:sz="6" w:space="2" w:color="D9D9D9"/>
                                    <w:bottom w:val="single" w:sz="6" w:space="2" w:color="D9D9D9"/>
                                    <w:right w:val="single" w:sz="6" w:space="2" w:color="D9D9D9"/>
                                  </w:divBdr>
                                  <w:divsChild>
                                    <w:div w:id="715811140">
                                      <w:marLeft w:val="0"/>
                                      <w:marRight w:val="0"/>
                                      <w:marTop w:val="0"/>
                                      <w:marBottom w:val="0"/>
                                      <w:divBdr>
                                        <w:top w:val="none" w:sz="0" w:space="0" w:color="auto"/>
                                        <w:left w:val="none" w:sz="0" w:space="0" w:color="auto"/>
                                        <w:bottom w:val="none" w:sz="0" w:space="0" w:color="auto"/>
                                        <w:right w:val="none" w:sz="0" w:space="0" w:color="auto"/>
                                      </w:divBdr>
                                      <w:divsChild>
                                        <w:div w:id="898594508">
                                          <w:marLeft w:val="0"/>
                                          <w:marRight w:val="0"/>
                                          <w:marTop w:val="0"/>
                                          <w:marBottom w:val="225"/>
                                          <w:divBdr>
                                            <w:top w:val="single" w:sz="6" w:space="2" w:color="BBBBBB"/>
                                            <w:left w:val="single" w:sz="6" w:space="2" w:color="BBBBBB"/>
                                            <w:bottom w:val="single" w:sz="6" w:space="2" w:color="BBBBBB"/>
                                            <w:right w:val="single" w:sz="6" w:space="2" w:color="BBBBBB"/>
                                          </w:divBdr>
                                        </w:div>
                                      </w:divsChild>
                                    </w:div>
                                  </w:divsChild>
                                </w:div>
                              </w:divsChild>
                            </w:div>
                          </w:divsChild>
                        </w:div>
                      </w:divsChild>
                    </w:div>
                  </w:divsChild>
                </w:div>
              </w:divsChild>
            </w:div>
          </w:divsChild>
        </w:div>
      </w:divsChild>
    </w:div>
    <w:div w:id="1868634897">
      <w:bodyDiv w:val="1"/>
      <w:marLeft w:val="0"/>
      <w:marRight w:val="0"/>
      <w:marTop w:val="0"/>
      <w:marBottom w:val="0"/>
      <w:divBdr>
        <w:top w:val="none" w:sz="0" w:space="0" w:color="auto"/>
        <w:left w:val="none" w:sz="0" w:space="0" w:color="auto"/>
        <w:bottom w:val="none" w:sz="0" w:space="0" w:color="auto"/>
        <w:right w:val="none" w:sz="0" w:space="0" w:color="auto"/>
      </w:divBdr>
      <w:divsChild>
        <w:div w:id="1955286608">
          <w:marLeft w:val="0"/>
          <w:marRight w:val="0"/>
          <w:marTop w:val="0"/>
          <w:marBottom w:val="0"/>
          <w:divBdr>
            <w:top w:val="none" w:sz="0" w:space="0" w:color="auto"/>
            <w:left w:val="none" w:sz="0" w:space="0" w:color="auto"/>
            <w:bottom w:val="none" w:sz="0" w:space="0" w:color="auto"/>
            <w:right w:val="none" w:sz="0" w:space="0" w:color="auto"/>
          </w:divBdr>
          <w:divsChild>
            <w:div w:id="1343707522">
              <w:marLeft w:val="0"/>
              <w:marRight w:val="0"/>
              <w:marTop w:val="0"/>
              <w:marBottom w:val="0"/>
              <w:divBdr>
                <w:top w:val="single" w:sz="6" w:space="0" w:color="D9D9D9"/>
                <w:left w:val="none" w:sz="0" w:space="0" w:color="auto"/>
                <w:bottom w:val="none" w:sz="0" w:space="0" w:color="auto"/>
                <w:right w:val="none" w:sz="0" w:space="0" w:color="auto"/>
              </w:divBdr>
              <w:divsChild>
                <w:div w:id="7174538">
                  <w:marLeft w:val="0"/>
                  <w:marRight w:val="0"/>
                  <w:marTop w:val="0"/>
                  <w:marBottom w:val="0"/>
                  <w:divBdr>
                    <w:top w:val="none" w:sz="0" w:space="0" w:color="auto"/>
                    <w:left w:val="none" w:sz="0" w:space="0" w:color="auto"/>
                    <w:bottom w:val="none" w:sz="0" w:space="0" w:color="auto"/>
                    <w:right w:val="none" w:sz="0" w:space="0" w:color="auto"/>
                  </w:divBdr>
                  <w:divsChild>
                    <w:div w:id="148595165">
                      <w:marLeft w:val="0"/>
                      <w:marRight w:val="0"/>
                      <w:marTop w:val="0"/>
                      <w:marBottom w:val="0"/>
                      <w:divBdr>
                        <w:top w:val="none" w:sz="0" w:space="0" w:color="auto"/>
                        <w:left w:val="none" w:sz="0" w:space="0" w:color="auto"/>
                        <w:bottom w:val="none" w:sz="0" w:space="0" w:color="auto"/>
                        <w:right w:val="none" w:sz="0" w:space="0" w:color="auto"/>
                      </w:divBdr>
                      <w:divsChild>
                        <w:div w:id="1726491227">
                          <w:marLeft w:val="0"/>
                          <w:marRight w:val="0"/>
                          <w:marTop w:val="0"/>
                          <w:marBottom w:val="0"/>
                          <w:divBdr>
                            <w:top w:val="none" w:sz="0" w:space="0" w:color="auto"/>
                            <w:left w:val="none" w:sz="0" w:space="0" w:color="auto"/>
                            <w:bottom w:val="none" w:sz="0" w:space="0" w:color="auto"/>
                            <w:right w:val="none" w:sz="0" w:space="0" w:color="auto"/>
                          </w:divBdr>
                          <w:divsChild>
                            <w:div w:id="1710645614">
                              <w:marLeft w:val="0"/>
                              <w:marRight w:val="0"/>
                              <w:marTop w:val="0"/>
                              <w:marBottom w:val="0"/>
                              <w:divBdr>
                                <w:top w:val="none" w:sz="0" w:space="0" w:color="auto"/>
                                <w:left w:val="none" w:sz="0" w:space="0" w:color="auto"/>
                                <w:bottom w:val="none" w:sz="0" w:space="0" w:color="auto"/>
                                <w:right w:val="none" w:sz="0" w:space="0" w:color="auto"/>
                              </w:divBdr>
                              <w:divsChild>
                                <w:div w:id="1213271564">
                                  <w:marLeft w:val="0"/>
                                  <w:marRight w:val="0"/>
                                  <w:marTop w:val="0"/>
                                  <w:marBottom w:val="75"/>
                                  <w:divBdr>
                                    <w:top w:val="single" w:sz="6" w:space="2" w:color="D9D9D9"/>
                                    <w:left w:val="single" w:sz="6" w:space="2" w:color="D9D9D9"/>
                                    <w:bottom w:val="single" w:sz="6" w:space="2" w:color="D9D9D9"/>
                                    <w:right w:val="single" w:sz="6" w:space="2" w:color="D9D9D9"/>
                                  </w:divBdr>
                                  <w:divsChild>
                                    <w:div w:id="1831479377">
                                      <w:marLeft w:val="0"/>
                                      <w:marRight w:val="0"/>
                                      <w:marTop w:val="0"/>
                                      <w:marBottom w:val="0"/>
                                      <w:divBdr>
                                        <w:top w:val="none" w:sz="0" w:space="0" w:color="auto"/>
                                        <w:left w:val="none" w:sz="0" w:space="0" w:color="auto"/>
                                        <w:bottom w:val="none" w:sz="0" w:space="0" w:color="auto"/>
                                        <w:right w:val="none" w:sz="0" w:space="0" w:color="auto"/>
                                      </w:divBdr>
                                      <w:divsChild>
                                        <w:div w:id="898593062">
                                          <w:marLeft w:val="0"/>
                                          <w:marRight w:val="0"/>
                                          <w:marTop w:val="0"/>
                                          <w:marBottom w:val="225"/>
                                          <w:divBdr>
                                            <w:top w:val="single" w:sz="6" w:space="2" w:color="BBBBBB"/>
                                            <w:left w:val="single" w:sz="6" w:space="2" w:color="BBBBBB"/>
                                            <w:bottom w:val="single" w:sz="6" w:space="2" w:color="BBBBBB"/>
                                            <w:right w:val="single" w:sz="6" w:space="2" w:color="BBBBBB"/>
                                          </w:divBdr>
                                        </w:div>
                                      </w:divsChild>
                                    </w:div>
                                  </w:divsChild>
                                </w:div>
                              </w:divsChild>
                            </w:div>
                          </w:divsChild>
                        </w:div>
                      </w:divsChild>
                    </w:div>
                  </w:divsChild>
                </w:div>
              </w:divsChild>
            </w:div>
          </w:divsChild>
        </w:div>
      </w:divsChild>
    </w:div>
    <w:div w:id="1939556078">
      <w:bodyDiv w:val="1"/>
      <w:marLeft w:val="0"/>
      <w:marRight w:val="0"/>
      <w:marTop w:val="0"/>
      <w:marBottom w:val="0"/>
      <w:divBdr>
        <w:top w:val="none" w:sz="0" w:space="0" w:color="auto"/>
        <w:left w:val="none" w:sz="0" w:space="0" w:color="auto"/>
        <w:bottom w:val="none" w:sz="0" w:space="0" w:color="auto"/>
        <w:right w:val="none" w:sz="0" w:space="0" w:color="auto"/>
      </w:divBdr>
    </w:div>
    <w:div w:id="19966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nvironment.gov.au/system/files/resources/2eb379de-931b-4547-8bcc-f96c73065f54/files/national-light-pollution-guidelines-wildli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ffe61e-49f5-4fda-8809-623d15a34a28">
      <UserInfo>
        <DisplayName>Paul Reynolds</DisplayName>
        <AccountId>7</AccountId>
        <AccountType/>
      </UserInfo>
      <UserInfo>
        <DisplayName>Lauren Van Etten</DisplayName>
        <AccountId>57</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1EB3651538A8448CE99C66B05D3D6B" ma:contentTypeVersion="13" ma:contentTypeDescription="Create a new document." ma:contentTypeScope="" ma:versionID="0551490429d5bc54993252c73acb7f94">
  <xsd:schema xmlns:xsd="http://www.w3.org/2001/XMLSchema" xmlns:xs="http://www.w3.org/2001/XMLSchema" xmlns:p="http://schemas.microsoft.com/office/2006/metadata/properties" xmlns:ns2="753dca9f-63c9-43e3-bcdd-22b2c6960334" xmlns:ns3="54ffe61e-49f5-4fda-8809-623d15a34a28" targetNamespace="http://schemas.microsoft.com/office/2006/metadata/properties" ma:root="true" ma:fieldsID="537fe0812d3ec1d5f4c681f2de1e2cd3" ns2:_="" ns3:_="">
    <xsd:import namespace="753dca9f-63c9-43e3-bcdd-22b2c6960334"/>
    <xsd:import namespace="54ffe61e-49f5-4fda-8809-623d15a34a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dca9f-63c9-43e3-bcdd-22b2c6960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fe61e-49f5-4fda-8809-623d15a34a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86D30-661C-415F-85E7-0F3CD762E700}">
  <ds:schemaRefs>
    <ds:schemaRef ds:uri="http://schemas.microsoft.com/office/2006/documentManagement/types"/>
    <ds:schemaRef ds:uri="54ffe61e-49f5-4fda-8809-623d15a34a28"/>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53dca9f-63c9-43e3-bcdd-22b2c6960334"/>
    <ds:schemaRef ds:uri="http://www.w3.org/XML/1998/namespace"/>
  </ds:schemaRefs>
</ds:datastoreItem>
</file>

<file path=customXml/itemProps2.xml><?xml version="1.0" encoding="utf-8"?>
<ds:datastoreItem xmlns:ds="http://schemas.openxmlformats.org/officeDocument/2006/customXml" ds:itemID="{6B2321C5-CA15-4A66-9610-0F5759A0FC66}">
  <ds:schemaRefs>
    <ds:schemaRef ds:uri="http://schemas.microsoft.com/office/2006/metadata/longProperties"/>
  </ds:schemaRefs>
</ds:datastoreItem>
</file>

<file path=customXml/itemProps3.xml><?xml version="1.0" encoding="utf-8"?>
<ds:datastoreItem xmlns:ds="http://schemas.openxmlformats.org/officeDocument/2006/customXml" ds:itemID="{090476AD-218B-48C9-BA74-B5E34B7F87E8}">
  <ds:schemaRefs>
    <ds:schemaRef ds:uri="http://schemas.microsoft.com/sharepoint/v3/contenttype/forms"/>
  </ds:schemaRefs>
</ds:datastoreItem>
</file>

<file path=customXml/itemProps4.xml><?xml version="1.0" encoding="utf-8"?>
<ds:datastoreItem xmlns:ds="http://schemas.openxmlformats.org/officeDocument/2006/customXml" ds:itemID="{5C976F7C-10E7-40AE-AB2F-FE9E0E1DC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dca9f-63c9-43e3-bcdd-22b2c6960334"/>
    <ds:schemaRef ds:uri="54ffe61e-49f5-4fda-8809-623d15a34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Andrews</dc:creator>
  <cp:keywords/>
  <dc:description/>
  <cp:lastModifiedBy>Robert Craig</cp:lastModifiedBy>
  <cp:revision>9</cp:revision>
  <dcterms:created xsi:type="dcterms:W3CDTF">2021-12-05T19:48:00Z</dcterms:created>
  <dcterms:modified xsi:type="dcterms:W3CDTF">2021-12-06T23:22:00Z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display_urn:schemas-microsoft-com:office:office#SharedWithUsers">
    <vt:lpwstr>Paul Reynolds</vt:lpwstr>
  </property>
  <property fmtid="{D5CDD505-2E9C-101B-9397-08002B2CF9AE}" pid="11" name="SharedWithUsers">
    <vt:lpwstr>7;#Paul Reynolds</vt:lpwstr>
  </property>
  <property fmtid="{D5CDD505-2E9C-101B-9397-08002B2CF9AE}" pid="12" name="ContentTypeId">
    <vt:lpwstr>0x010100CE1EB3651538A8448CE99C66B05D3D6B</vt:lpwstr>
  </property>
</Properties>
</file>